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1BBB7" w14:textId="0FAFEB21" w:rsidR="00F23E43" w:rsidRPr="00985017" w:rsidRDefault="00F23E43" w:rsidP="00F23E4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985017">
        <w:rPr>
          <w:rFonts w:cs="Arial"/>
          <w:b/>
          <w:noProof/>
          <w:sz w:val="24"/>
          <w:szCs w:val="24"/>
        </w:rPr>
        <w:t>3GPP TSG-</w:t>
      </w:r>
      <w:r w:rsidRPr="00985017">
        <w:rPr>
          <w:rFonts w:cs="Arial"/>
          <w:b/>
          <w:noProof/>
          <w:sz w:val="24"/>
          <w:szCs w:val="24"/>
          <w:lang w:eastAsia="zh-CN"/>
        </w:rPr>
        <w:t>RAN WG1</w:t>
      </w:r>
      <w:r w:rsidRPr="00985017">
        <w:rPr>
          <w:rFonts w:cs="Arial"/>
          <w:b/>
          <w:noProof/>
          <w:sz w:val="24"/>
          <w:szCs w:val="24"/>
        </w:rPr>
        <w:t xml:space="preserve"> </w:t>
      </w:r>
      <w:r w:rsidRPr="00985017">
        <w:rPr>
          <w:rFonts w:eastAsia="MS Mincho" w:cs="Arial" w:hint="eastAsia"/>
          <w:b/>
          <w:bCs/>
          <w:sz w:val="24"/>
          <w:szCs w:val="24"/>
          <w:lang w:eastAsia="ja-JP"/>
        </w:rPr>
        <w:t>Meeting #9</w:t>
      </w:r>
      <w:r w:rsidRPr="00985017">
        <w:rPr>
          <w:rFonts w:eastAsia="MS Mincho" w:cs="Arial"/>
          <w:b/>
          <w:bCs/>
          <w:sz w:val="24"/>
          <w:szCs w:val="24"/>
          <w:lang w:eastAsia="ja-JP"/>
        </w:rPr>
        <w:t>0</w:t>
      </w:r>
      <w:r>
        <w:rPr>
          <w:rFonts w:eastAsia="MS Mincho" w:cs="Arial"/>
          <w:b/>
          <w:bCs/>
          <w:sz w:val="24"/>
          <w:szCs w:val="24"/>
          <w:lang w:eastAsia="ja-JP"/>
        </w:rPr>
        <w:t>bis</w:t>
      </w:r>
      <w:r w:rsidRPr="00985017">
        <w:rPr>
          <w:rFonts w:cs="Arial"/>
          <w:b/>
          <w:i/>
          <w:noProof/>
          <w:sz w:val="24"/>
          <w:szCs w:val="24"/>
        </w:rPr>
        <w:t xml:space="preserve">                      </w:t>
      </w:r>
      <w:r>
        <w:rPr>
          <w:rFonts w:cs="Arial"/>
          <w:b/>
          <w:i/>
          <w:noProof/>
          <w:sz w:val="24"/>
          <w:szCs w:val="24"/>
        </w:rPr>
        <w:t xml:space="preserve"> </w:t>
      </w:r>
      <w:r w:rsidR="00FE3BE5">
        <w:rPr>
          <w:rFonts w:cs="Arial"/>
          <w:b/>
          <w:i/>
          <w:noProof/>
          <w:sz w:val="24"/>
          <w:szCs w:val="24"/>
        </w:rPr>
        <w:t xml:space="preserve">                 </w:t>
      </w:r>
      <w:r w:rsidR="00DA28F2">
        <w:rPr>
          <w:rFonts w:eastAsia="Times New Roman" w:cs="Arial"/>
          <w:b/>
          <w:sz w:val="24"/>
          <w:szCs w:val="24"/>
          <w:lang w:eastAsia="en-GB"/>
        </w:rPr>
        <w:t>R1-1718230</w:t>
      </w:r>
    </w:p>
    <w:p w14:paraId="091B1CF9" w14:textId="6ADC06DC" w:rsidR="00F23E43" w:rsidRPr="00985017" w:rsidRDefault="00F23E43" w:rsidP="00F23E43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985017">
        <w:rPr>
          <w:rFonts w:ascii="Arial" w:hAnsi="Arial" w:cs="Arial"/>
          <w:b/>
          <w:bCs/>
          <w:lang w:eastAsia="ja-JP"/>
        </w:rPr>
        <w:t>Prague</w:t>
      </w:r>
      <w:r w:rsidRPr="00985017">
        <w:rPr>
          <w:rFonts w:ascii="Arial" w:hAnsi="Arial" w:cs="Arial"/>
          <w:b/>
          <w:bCs/>
        </w:rPr>
        <w:t xml:space="preserve">, Czech Republic, </w:t>
      </w:r>
      <w:r>
        <w:rPr>
          <w:rFonts w:ascii="Arial" w:hAnsi="Arial" w:cs="Arial"/>
          <w:b/>
          <w:bCs/>
          <w:lang w:eastAsia="ja-JP"/>
        </w:rPr>
        <w:t>9</w:t>
      </w:r>
      <w:r w:rsidRPr="00985017">
        <w:rPr>
          <w:rFonts w:ascii="Arial" w:hAnsi="Arial" w:cs="Arial"/>
          <w:b/>
          <w:bCs/>
          <w:lang w:eastAsia="ja-JP"/>
        </w:rPr>
        <w:t xml:space="preserve"> </w:t>
      </w:r>
      <w:r w:rsidRPr="00985017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13</w:t>
      </w:r>
      <w:r w:rsidRPr="0098501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October</w:t>
      </w:r>
      <w:r w:rsidRPr="00985017">
        <w:rPr>
          <w:rFonts w:ascii="Arial" w:hAnsi="Arial" w:cs="Arial"/>
          <w:b/>
          <w:bCs/>
        </w:rPr>
        <w:t xml:space="preserve"> 201</w:t>
      </w:r>
      <w:r w:rsidRPr="00985017">
        <w:rPr>
          <w:rFonts w:ascii="Arial" w:hAnsi="Arial" w:cs="Arial"/>
          <w:b/>
          <w:bCs/>
          <w:lang w:eastAsia="ja-JP"/>
        </w:rPr>
        <w:t>7</w:t>
      </w:r>
      <w:r w:rsidR="00DA28F2" w:rsidRPr="00DA28F2">
        <w:t xml:space="preserve"> 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3573E5F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F23E43">
        <w:rPr>
          <w:rFonts w:ascii="Arial" w:hAnsi="Arial" w:cs="Arial"/>
          <w:b/>
          <w:bCs/>
          <w:lang w:val="en-AU"/>
        </w:rPr>
        <w:t>7</w:t>
      </w:r>
      <w:r w:rsidR="00BA1C42">
        <w:rPr>
          <w:rFonts w:ascii="Arial" w:hAnsi="Arial" w:cs="Arial"/>
          <w:b/>
          <w:bCs/>
          <w:lang w:val="en-AU"/>
        </w:rPr>
        <w:t>.</w:t>
      </w:r>
      <w:r w:rsidR="00F23E43">
        <w:rPr>
          <w:rFonts w:ascii="Arial" w:hAnsi="Arial" w:cs="Arial"/>
          <w:b/>
          <w:bCs/>
          <w:lang w:val="en-AU"/>
        </w:rPr>
        <w:t>3.3.4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6B645BCF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112598">
        <w:rPr>
          <w:rFonts w:ascii="Arial" w:hAnsi="Arial" w:cs="Arial"/>
          <w:b/>
          <w:bCs/>
          <w:lang w:val="en-AU"/>
        </w:rPr>
        <w:t>Remaining issues on UL transmission without grant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496A0E14" w14:textId="19BCBB15" w:rsidR="00DA361B" w:rsidRDefault="00E84509" w:rsidP="0007393D">
      <w:pPr>
        <w:spacing w:before="240" w:after="60"/>
        <w:jc w:val="both"/>
        <w:rPr>
          <w:rFonts w:eastAsiaTheme="minorEastAsia"/>
          <w:sz w:val="22"/>
          <w:szCs w:val="22"/>
          <w:lang w:eastAsia="ko-KR"/>
        </w:rPr>
      </w:pPr>
      <w:r>
        <w:rPr>
          <w:bCs/>
          <w:sz w:val="22"/>
          <w:szCs w:val="22"/>
          <w:lang w:val="en-AU" w:eastAsia="en-AU"/>
        </w:rPr>
        <w:t>In this contribution, we share our views on different issues of UL grant-free</w:t>
      </w:r>
      <w:r w:rsidR="00B86608">
        <w:rPr>
          <w:bCs/>
          <w:sz w:val="22"/>
          <w:szCs w:val="22"/>
          <w:lang w:val="en-AU" w:eastAsia="en-AU"/>
        </w:rPr>
        <w:t xml:space="preserve"> (GF)</w:t>
      </w:r>
      <w:r>
        <w:rPr>
          <w:bCs/>
          <w:sz w:val="22"/>
          <w:szCs w:val="22"/>
          <w:lang w:val="en-AU" w:eastAsia="en-AU"/>
        </w:rPr>
        <w:t xml:space="preserve"> transmission. More specifically, we discuss</w:t>
      </w:r>
      <w:r w:rsidR="005E7AF4">
        <w:rPr>
          <w:bCs/>
          <w:sz w:val="22"/>
          <w:szCs w:val="22"/>
          <w:lang w:val="en-AU" w:eastAsia="en-AU"/>
        </w:rPr>
        <w:t xml:space="preserve"> UE identification and HARQ process.</w:t>
      </w:r>
      <w:r>
        <w:rPr>
          <w:bCs/>
          <w:sz w:val="22"/>
          <w:szCs w:val="22"/>
          <w:lang w:val="en-AU" w:eastAsia="en-AU"/>
        </w:rPr>
        <w:t xml:space="preserve"> </w:t>
      </w:r>
      <w:r w:rsidR="00DA361B">
        <w:rPr>
          <w:rFonts w:eastAsiaTheme="minorEastAsia"/>
          <w:sz w:val="22"/>
          <w:szCs w:val="22"/>
          <w:lang w:eastAsia="ko-KR"/>
        </w:rPr>
        <w:t xml:space="preserve">It </w:t>
      </w:r>
      <w:r w:rsidR="00DC2320">
        <w:rPr>
          <w:rFonts w:eastAsiaTheme="minorEastAsia"/>
          <w:sz w:val="22"/>
          <w:szCs w:val="22"/>
          <w:lang w:eastAsia="ko-KR"/>
        </w:rPr>
        <w:t>was agreed in RAN1#90</w:t>
      </w:r>
      <w:r w:rsidR="00480481">
        <w:rPr>
          <w:rFonts w:eastAsiaTheme="minorEastAsia"/>
          <w:sz w:val="22"/>
          <w:szCs w:val="22"/>
          <w:lang w:eastAsia="ko-KR"/>
        </w:rPr>
        <w:t xml:space="preserve"> </w:t>
      </w:r>
      <w:r w:rsidR="00480481">
        <w:rPr>
          <w:rFonts w:eastAsiaTheme="minorEastAsia"/>
          <w:sz w:val="22"/>
          <w:szCs w:val="22"/>
          <w:lang w:eastAsia="ko-KR"/>
        </w:rPr>
        <w:fldChar w:fldCharType="begin"/>
      </w:r>
      <w:r w:rsidR="00480481">
        <w:rPr>
          <w:rFonts w:eastAsiaTheme="minorEastAsia"/>
          <w:sz w:val="22"/>
          <w:szCs w:val="22"/>
          <w:lang w:eastAsia="ko-KR"/>
        </w:rPr>
        <w:instrText xml:space="preserve"> REF _Ref491871548 \w \h </w:instrText>
      </w:r>
      <w:r w:rsidR="00480481">
        <w:rPr>
          <w:rFonts w:eastAsiaTheme="minorEastAsia"/>
          <w:sz w:val="22"/>
          <w:szCs w:val="22"/>
          <w:lang w:eastAsia="ko-KR"/>
        </w:rPr>
      </w:r>
      <w:r w:rsidR="00480481">
        <w:rPr>
          <w:rFonts w:eastAsiaTheme="minorEastAsia"/>
          <w:sz w:val="22"/>
          <w:szCs w:val="22"/>
          <w:lang w:eastAsia="ko-KR"/>
        </w:rPr>
        <w:fldChar w:fldCharType="separate"/>
      </w:r>
      <w:r w:rsidR="006D353E">
        <w:rPr>
          <w:rFonts w:eastAsiaTheme="minorEastAsia"/>
          <w:sz w:val="22"/>
          <w:szCs w:val="22"/>
          <w:lang w:eastAsia="ko-KR"/>
        </w:rPr>
        <w:t>[2</w:t>
      </w:r>
      <w:r w:rsidR="00480481">
        <w:rPr>
          <w:rFonts w:eastAsiaTheme="minorEastAsia"/>
          <w:sz w:val="22"/>
          <w:szCs w:val="22"/>
          <w:lang w:eastAsia="ko-KR"/>
        </w:rPr>
        <w:t>]</w:t>
      </w:r>
      <w:r w:rsidR="00480481">
        <w:rPr>
          <w:rFonts w:eastAsiaTheme="minorEastAsia"/>
          <w:sz w:val="22"/>
          <w:szCs w:val="22"/>
          <w:lang w:eastAsia="ko-KR"/>
        </w:rPr>
        <w:fldChar w:fldCharType="end"/>
      </w:r>
      <w:r w:rsidR="00DC2320">
        <w:rPr>
          <w:rFonts w:eastAsiaTheme="minorEastAsia"/>
          <w:sz w:val="22"/>
          <w:szCs w:val="22"/>
          <w:lang w:eastAsia="ko-KR"/>
        </w:rPr>
        <w:t xml:space="preserve"> that a</w:t>
      </w:r>
      <w:r w:rsidR="00DC2320" w:rsidRPr="00DC2320">
        <w:rPr>
          <w:rFonts w:eastAsiaTheme="minorEastAsia"/>
          <w:sz w:val="22"/>
          <w:szCs w:val="22"/>
          <w:lang w:eastAsia="ko-KR"/>
        </w:rPr>
        <w:t>t least when an UL grant is used for retransmissions of Type 1 UL transmission without UL grant, different RNTI from the RNTI for UL transmission with grant is needed.</w:t>
      </w:r>
      <w:r w:rsidR="00DC2320">
        <w:rPr>
          <w:rFonts w:eastAsiaTheme="minorEastAsia"/>
          <w:sz w:val="22"/>
          <w:szCs w:val="22"/>
          <w:lang w:eastAsia="ko-KR"/>
        </w:rPr>
        <w:t xml:space="preserve"> It is </w:t>
      </w:r>
      <w:r w:rsidR="00DC2320" w:rsidRPr="00DC2320">
        <w:rPr>
          <w:rFonts w:eastAsiaTheme="minorEastAsia"/>
          <w:sz w:val="22"/>
          <w:szCs w:val="22"/>
          <w:lang w:eastAsia="ko-KR"/>
        </w:rPr>
        <w:t>FFS how to determine the RNTI.</w:t>
      </w:r>
      <w:r w:rsidR="00DC2320">
        <w:rPr>
          <w:rFonts w:eastAsiaTheme="minorEastAsia"/>
          <w:sz w:val="22"/>
          <w:szCs w:val="22"/>
          <w:lang w:eastAsia="ko-KR"/>
        </w:rPr>
        <w:t xml:space="preserve"> </w:t>
      </w:r>
      <w:r w:rsidR="00A5562B">
        <w:rPr>
          <w:rFonts w:eastAsiaTheme="minorEastAsia"/>
          <w:sz w:val="22"/>
          <w:szCs w:val="22"/>
          <w:lang w:eastAsia="ko-KR"/>
        </w:rPr>
        <w:t>Hence</w:t>
      </w:r>
      <w:r w:rsidR="00DC2320">
        <w:rPr>
          <w:rFonts w:eastAsiaTheme="minorEastAsia"/>
          <w:sz w:val="22"/>
          <w:szCs w:val="22"/>
          <w:lang w:eastAsia="ko-KR"/>
        </w:rPr>
        <w:t xml:space="preserve">, we </w:t>
      </w:r>
      <w:r w:rsidR="00CB39C7">
        <w:rPr>
          <w:rFonts w:eastAsiaTheme="minorEastAsia"/>
          <w:sz w:val="22"/>
          <w:szCs w:val="22"/>
          <w:lang w:eastAsia="ko-KR"/>
        </w:rPr>
        <w:t xml:space="preserve">also </w:t>
      </w:r>
      <w:r w:rsidR="00362555">
        <w:rPr>
          <w:rFonts w:eastAsiaTheme="minorEastAsia"/>
          <w:sz w:val="22"/>
          <w:szCs w:val="22"/>
          <w:lang w:eastAsia="ko-KR"/>
        </w:rPr>
        <w:t>propose a method to determine</w:t>
      </w:r>
      <w:r w:rsidR="00762361">
        <w:rPr>
          <w:rFonts w:eastAsiaTheme="minorEastAsia"/>
          <w:sz w:val="22"/>
          <w:szCs w:val="22"/>
          <w:lang w:eastAsia="ko-KR"/>
        </w:rPr>
        <w:t xml:space="preserve"> RNTI for </w:t>
      </w:r>
      <w:r w:rsidR="00362555">
        <w:rPr>
          <w:rFonts w:eastAsiaTheme="minorEastAsia"/>
          <w:sz w:val="22"/>
          <w:szCs w:val="22"/>
          <w:lang w:eastAsia="ko-KR"/>
        </w:rPr>
        <w:t>GF transmission</w:t>
      </w:r>
      <w:r w:rsidR="00762361">
        <w:rPr>
          <w:rFonts w:eastAsiaTheme="minorEastAsia"/>
          <w:sz w:val="22"/>
          <w:szCs w:val="22"/>
          <w:lang w:eastAsia="ko-KR"/>
        </w:rPr>
        <w:t>.</w:t>
      </w:r>
    </w:p>
    <w:p w14:paraId="12EC708D" w14:textId="2AA70DE7" w:rsidR="00012620" w:rsidRPr="00692F08" w:rsidRDefault="00064886" w:rsidP="00012620">
      <w:pPr>
        <w:jc w:val="both"/>
        <w:rPr>
          <w:rFonts w:cs="Times"/>
          <w:sz w:val="22"/>
          <w:szCs w:val="22"/>
        </w:rPr>
      </w:pPr>
      <w:r w:rsidRPr="00064886">
        <w:rPr>
          <w:rFonts w:eastAsiaTheme="minorEastAsia"/>
          <w:sz w:val="22"/>
          <w:szCs w:val="22"/>
          <w:lang w:eastAsia="ko-KR"/>
        </w:rPr>
        <w:tab/>
      </w:r>
      <w:r w:rsidR="00012620"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3659D922" w14:textId="77777777" w:rsidR="00E84509" w:rsidRPr="00E84509" w:rsidRDefault="00E84509" w:rsidP="00E84509">
      <w:pPr>
        <w:rPr>
          <w:lang w:val="en-AU" w:eastAsia="en-AU"/>
        </w:rPr>
      </w:pPr>
    </w:p>
    <w:p w14:paraId="361276F0" w14:textId="06C536E3" w:rsidR="00DA361B" w:rsidRPr="00A9182D" w:rsidRDefault="00DA361B" w:rsidP="00DA361B">
      <w:pPr>
        <w:pStyle w:val="Heading2"/>
        <w:rPr>
          <w:b/>
          <w:lang w:val="en-AU" w:eastAsia="en-AU"/>
        </w:rPr>
      </w:pPr>
      <w:r w:rsidRPr="00A9182D">
        <w:rPr>
          <w:b/>
          <w:lang w:val="en-AU" w:eastAsia="en-AU"/>
        </w:rPr>
        <w:t>UE Identification</w:t>
      </w:r>
    </w:p>
    <w:p w14:paraId="1625AB96" w14:textId="4DE47ADA" w:rsidR="0081797E" w:rsidRPr="00095462" w:rsidRDefault="005E7AF4" w:rsidP="0081797E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It was agreed in RAN1 NR Ad Hoc #2 </w:t>
      </w:r>
      <w:r w:rsidR="00480481">
        <w:rPr>
          <w:bCs/>
          <w:sz w:val="22"/>
          <w:szCs w:val="22"/>
          <w:lang w:val="en-AU" w:eastAsia="en-AU"/>
        </w:rPr>
        <w:fldChar w:fldCharType="begin"/>
      </w:r>
      <w:r w:rsidR="00480481">
        <w:rPr>
          <w:bCs/>
          <w:sz w:val="22"/>
          <w:szCs w:val="22"/>
          <w:lang w:val="en-AU" w:eastAsia="en-AU"/>
        </w:rPr>
        <w:instrText xml:space="preserve"> REF _Ref491871560 \w \h </w:instrText>
      </w:r>
      <w:r w:rsidR="00480481">
        <w:rPr>
          <w:bCs/>
          <w:sz w:val="22"/>
          <w:szCs w:val="22"/>
          <w:lang w:val="en-AU" w:eastAsia="en-AU"/>
        </w:rPr>
      </w:r>
      <w:r w:rsidR="00480481">
        <w:rPr>
          <w:bCs/>
          <w:sz w:val="22"/>
          <w:szCs w:val="22"/>
          <w:lang w:val="en-AU" w:eastAsia="en-AU"/>
        </w:rPr>
        <w:fldChar w:fldCharType="separate"/>
      </w:r>
      <w:r w:rsidR="006D353E">
        <w:rPr>
          <w:bCs/>
          <w:sz w:val="22"/>
          <w:szCs w:val="22"/>
          <w:lang w:val="en-AU" w:eastAsia="en-AU"/>
        </w:rPr>
        <w:t>[3</w:t>
      </w:r>
      <w:r w:rsidR="00480481">
        <w:rPr>
          <w:bCs/>
          <w:sz w:val="22"/>
          <w:szCs w:val="22"/>
          <w:lang w:val="en-AU" w:eastAsia="en-AU"/>
        </w:rPr>
        <w:t>]</w:t>
      </w:r>
      <w:r w:rsidR="00480481"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 that </w:t>
      </w:r>
      <w:r w:rsidRPr="00F708EC">
        <w:rPr>
          <w:bCs/>
          <w:sz w:val="22"/>
          <w:szCs w:val="22"/>
          <w:lang w:val="en-AU" w:eastAsia="en-AU"/>
        </w:rPr>
        <w:t>UE transmitting UL transmission without UL grant can be identified based on time/frequency resources and RS parameter(s)</w:t>
      </w:r>
      <w:r w:rsidRPr="00095462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However, </w:t>
      </w:r>
      <w:proofErr w:type="spellStart"/>
      <w:r w:rsidR="00DC2393" w:rsidRPr="00DC2393">
        <w:rPr>
          <w:bCs/>
          <w:sz w:val="22"/>
          <w:szCs w:val="22"/>
          <w:lang w:val="en-AU" w:eastAsia="en-AU"/>
        </w:rPr>
        <w:t>gNB</w:t>
      </w:r>
      <w:proofErr w:type="spellEnd"/>
      <w:r w:rsidR="00DC2393" w:rsidRPr="00DC2393">
        <w:rPr>
          <w:bCs/>
          <w:sz w:val="22"/>
          <w:szCs w:val="22"/>
          <w:lang w:val="en-AU" w:eastAsia="en-AU"/>
        </w:rPr>
        <w:t xml:space="preserve"> </w:t>
      </w:r>
      <w:r w:rsidR="00DC2393">
        <w:rPr>
          <w:bCs/>
          <w:sz w:val="22"/>
          <w:szCs w:val="22"/>
          <w:lang w:val="en-AU" w:eastAsia="en-AU"/>
        </w:rPr>
        <w:t>may not be able to identify the exact UE if multiple UEs share</w:t>
      </w:r>
      <w:r w:rsidR="00DC2393" w:rsidRPr="00DC2393">
        <w:rPr>
          <w:bCs/>
          <w:sz w:val="22"/>
          <w:szCs w:val="22"/>
          <w:lang w:val="en-AU" w:eastAsia="en-AU"/>
        </w:rPr>
        <w:t xml:space="preserve"> the same RS sequence/resource</w:t>
      </w:r>
      <w:r w:rsidR="00DC2393">
        <w:rPr>
          <w:bCs/>
          <w:sz w:val="22"/>
          <w:szCs w:val="22"/>
          <w:lang w:val="en-AU" w:eastAsia="en-AU"/>
        </w:rPr>
        <w:t>(s).</w:t>
      </w:r>
      <w:r w:rsidR="00DC2393" w:rsidRPr="00DC2393">
        <w:rPr>
          <w:bCs/>
          <w:sz w:val="22"/>
          <w:szCs w:val="22"/>
          <w:lang w:val="en-AU" w:eastAsia="en-AU"/>
        </w:rPr>
        <w:t xml:space="preserve"> </w:t>
      </w:r>
      <w:r w:rsidR="00DC2393">
        <w:rPr>
          <w:bCs/>
          <w:sz w:val="22"/>
          <w:szCs w:val="22"/>
          <w:lang w:val="en-AU" w:eastAsia="en-AU"/>
        </w:rPr>
        <w:t>Hence, we propose an</w:t>
      </w:r>
      <w:r w:rsidR="0081797E" w:rsidRPr="00095462">
        <w:rPr>
          <w:bCs/>
          <w:sz w:val="22"/>
          <w:szCs w:val="22"/>
          <w:lang w:val="en-AU" w:eastAsia="en-AU"/>
        </w:rPr>
        <w:t xml:space="preserve"> explicit UE identification</w:t>
      </w:r>
      <w:r w:rsidR="00DC2393">
        <w:rPr>
          <w:bCs/>
          <w:sz w:val="22"/>
          <w:szCs w:val="22"/>
          <w:lang w:val="en-AU" w:eastAsia="en-AU"/>
        </w:rPr>
        <w:t xml:space="preserve"> method wherein we</w:t>
      </w:r>
      <w:r w:rsidR="0081797E" w:rsidRPr="00095462">
        <w:rPr>
          <w:bCs/>
          <w:sz w:val="22"/>
          <w:szCs w:val="22"/>
          <w:lang w:val="en-AU" w:eastAsia="en-AU"/>
        </w:rPr>
        <w:t xml:space="preserve"> mask the CRC of the data transmitted in PUSCH with the UE ID (for example C-RNTI). The </w:t>
      </w:r>
      <w:proofErr w:type="spellStart"/>
      <w:r w:rsidR="0081797E" w:rsidRPr="00095462">
        <w:rPr>
          <w:bCs/>
          <w:sz w:val="22"/>
          <w:szCs w:val="22"/>
          <w:lang w:val="en-AU" w:eastAsia="en-AU"/>
        </w:rPr>
        <w:t>gNB</w:t>
      </w:r>
      <w:proofErr w:type="spellEnd"/>
      <w:r w:rsidR="0081797E" w:rsidRPr="00095462">
        <w:rPr>
          <w:bCs/>
          <w:sz w:val="22"/>
          <w:szCs w:val="22"/>
          <w:lang w:val="en-AU" w:eastAsia="en-AU"/>
        </w:rPr>
        <w:t xml:space="preserve"> will perform CRC check using the UE IDs of all the UEs configured to share the same resource</w:t>
      </w:r>
      <w:r w:rsidR="00DC2393">
        <w:rPr>
          <w:bCs/>
          <w:sz w:val="22"/>
          <w:szCs w:val="22"/>
          <w:lang w:val="en-AU" w:eastAsia="en-AU"/>
        </w:rPr>
        <w:t>(</w:t>
      </w:r>
      <w:r w:rsidR="0081797E" w:rsidRPr="00095462">
        <w:rPr>
          <w:bCs/>
          <w:sz w:val="22"/>
          <w:szCs w:val="22"/>
          <w:lang w:val="en-AU" w:eastAsia="en-AU"/>
        </w:rPr>
        <w:t>s</w:t>
      </w:r>
      <w:r w:rsidR="00DC2393">
        <w:rPr>
          <w:bCs/>
          <w:sz w:val="22"/>
          <w:szCs w:val="22"/>
          <w:lang w:val="en-AU" w:eastAsia="en-AU"/>
        </w:rPr>
        <w:t>)</w:t>
      </w:r>
      <w:r w:rsidR="0081797E" w:rsidRPr="00095462">
        <w:rPr>
          <w:bCs/>
          <w:sz w:val="22"/>
          <w:szCs w:val="22"/>
          <w:lang w:val="en-AU" w:eastAsia="en-AU"/>
        </w:rPr>
        <w:t xml:space="preserve"> until the CRC check is passed to identify the correct UE after which an ACK can be sent to the UE. This is also applicable to retransmissions</w:t>
      </w:r>
      <w:r w:rsidR="0081797E" w:rsidRPr="00D15FFF">
        <w:rPr>
          <w:bCs/>
          <w:sz w:val="22"/>
          <w:szCs w:val="22"/>
          <w:lang w:val="en-AU" w:eastAsia="en-AU"/>
        </w:rPr>
        <w:t xml:space="preserve">. </w:t>
      </w:r>
      <w:r w:rsidR="0081797E" w:rsidRPr="002F4D5A">
        <w:rPr>
          <w:bCs/>
          <w:sz w:val="22"/>
          <w:szCs w:val="22"/>
          <w:lang w:val="en-AU" w:eastAsia="en-AU"/>
        </w:rPr>
        <w:t xml:space="preserve">In the case of normal PUSCH transmission, a UE-specific scrambling code is also applied. Scrambling must be removed before decoding, so if </w:t>
      </w:r>
      <w:proofErr w:type="spellStart"/>
      <w:r w:rsidR="0081797E" w:rsidRPr="002F4D5A">
        <w:rPr>
          <w:bCs/>
          <w:sz w:val="22"/>
          <w:szCs w:val="22"/>
          <w:lang w:val="en-AU" w:eastAsia="en-AU"/>
        </w:rPr>
        <w:t>gNB</w:t>
      </w:r>
      <w:proofErr w:type="spellEnd"/>
      <w:r w:rsidR="0081797E" w:rsidRPr="002F4D5A">
        <w:rPr>
          <w:bCs/>
          <w:sz w:val="22"/>
          <w:szCs w:val="22"/>
          <w:lang w:val="en-AU" w:eastAsia="en-AU"/>
        </w:rPr>
        <w:t xml:space="preserve"> does not know the UE ID it would have to perform decoding multiple times which is not practical. Therefore, we propose to use a special scrambling code in this case (e.g. a pre-configured group-specific or a resource-specific scrambling code).</w:t>
      </w:r>
    </w:p>
    <w:p w14:paraId="39A709BA" w14:textId="7F61214E" w:rsidR="00F724E4" w:rsidRPr="007D288A" w:rsidRDefault="00610CC7" w:rsidP="00F724E4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t>Proposal 1</w:t>
      </w:r>
      <w:r w:rsidR="00F724E4" w:rsidRPr="007D288A">
        <w:rPr>
          <w:b/>
          <w:bCs/>
          <w:i/>
          <w:sz w:val="22"/>
          <w:szCs w:val="22"/>
          <w:lang w:val="en-AU" w:eastAsia="en-AU"/>
        </w:rPr>
        <w:t xml:space="preserve">: UE identification </w:t>
      </w:r>
      <w:r w:rsidR="00584603" w:rsidRPr="007D288A">
        <w:rPr>
          <w:b/>
          <w:bCs/>
          <w:i/>
          <w:sz w:val="22"/>
          <w:szCs w:val="22"/>
          <w:lang w:val="en-AU" w:eastAsia="en-AU"/>
        </w:rPr>
        <w:t xml:space="preserve">is </w:t>
      </w:r>
      <w:r w:rsidR="00F724E4" w:rsidRPr="007D288A">
        <w:rPr>
          <w:b/>
          <w:bCs/>
          <w:i/>
          <w:sz w:val="22"/>
          <w:szCs w:val="22"/>
          <w:lang w:val="en-AU" w:eastAsia="en-AU"/>
        </w:rPr>
        <w:t>supported by:</w:t>
      </w:r>
    </w:p>
    <w:p w14:paraId="4011D719" w14:textId="49CE4586" w:rsidR="00F724E4" w:rsidRPr="00095462" w:rsidRDefault="00F724E4" w:rsidP="00095462">
      <w:pPr>
        <w:pStyle w:val="ListParagraph"/>
        <w:numPr>
          <w:ilvl w:val="0"/>
          <w:numId w:val="54"/>
        </w:numPr>
        <w:spacing w:before="240" w:after="60"/>
        <w:jc w:val="both"/>
        <w:rPr>
          <w:b/>
          <w:bCs/>
          <w:i/>
        </w:rPr>
      </w:pPr>
      <w:r w:rsidRPr="00095462">
        <w:rPr>
          <w:rFonts w:ascii="Times New Roman" w:hAnsi="Times New Roman"/>
          <w:b/>
          <w:bCs/>
          <w:i/>
        </w:rPr>
        <w:t xml:space="preserve">Masking CRC of the data transmitted in PUSCH with the UE ID </w:t>
      </w:r>
      <w:r w:rsidR="00F555DF">
        <w:rPr>
          <w:rFonts w:ascii="Times New Roman" w:hAnsi="Times New Roman"/>
          <w:b/>
          <w:bCs/>
          <w:i/>
        </w:rPr>
        <w:t xml:space="preserve">(i.e. C-RNTI) </w:t>
      </w:r>
      <w:r w:rsidRPr="00095462">
        <w:rPr>
          <w:rFonts w:ascii="Times New Roman" w:hAnsi="Times New Roman"/>
          <w:b/>
          <w:bCs/>
          <w:i/>
        </w:rPr>
        <w:t>and using a special scrambling code for data in PUSCH transmission and/or</w:t>
      </w:r>
    </w:p>
    <w:p w14:paraId="10CA3FA2" w14:textId="7E806D12" w:rsidR="00F724E4" w:rsidRPr="003C66B4" w:rsidRDefault="00584603" w:rsidP="00095462">
      <w:pPr>
        <w:pStyle w:val="ListParagraph"/>
        <w:numPr>
          <w:ilvl w:val="0"/>
          <w:numId w:val="54"/>
        </w:numPr>
        <w:spacing w:before="240" w:after="60"/>
        <w:jc w:val="both"/>
        <w:rPr>
          <w:b/>
          <w:bCs/>
          <w:i/>
        </w:rPr>
      </w:pPr>
      <w:r w:rsidRPr="00095462">
        <w:rPr>
          <w:rFonts w:ascii="Times New Roman" w:hAnsi="Times New Roman"/>
          <w:b/>
          <w:bCs/>
          <w:i/>
        </w:rPr>
        <w:t>Differentiable DMRS sequences</w:t>
      </w:r>
      <w:r w:rsidR="00F724E4" w:rsidRPr="00095462">
        <w:rPr>
          <w:rFonts w:ascii="Times New Roman" w:hAnsi="Times New Roman"/>
          <w:b/>
          <w:bCs/>
          <w:i/>
        </w:rPr>
        <w:t>.</w:t>
      </w:r>
    </w:p>
    <w:p w14:paraId="11D06696" w14:textId="77777777" w:rsidR="009D0F67" w:rsidRDefault="009D0F67" w:rsidP="009D0F67">
      <w:pPr>
        <w:pStyle w:val="Heading2"/>
        <w:numPr>
          <w:ilvl w:val="0"/>
          <w:numId w:val="0"/>
        </w:numPr>
        <w:ind w:left="567"/>
        <w:rPr>
          <w:lang w:val="en-AU" w:eastAsia="en-AU"/>
        </w:rPr>
      </w:pPr>
    </w:p>
    <w:p w14:paraId="61B48FD9" w14:textId="508484AB" w:rsidR="00E339F8" w:rsidRPr="00A9182D" w:rsidRDefault="009D0F67" w:rsidP="00E339F8">
      <w:pPr>
        <w:pStyle w:val="Heading2"/>
        <w:rPr>
          <w:b/>
          <w:lang w:val="en-AU" w:eastAsia="en-AU"/>
        </w:rPr>
      </w:pPr>
      <w:bookmarkStart w:id="0" w:name="_Ref492043102"/>
      <w:r w:rsidRPr="00A9182D">
        <w:rPr>
          <w:b/>
          <w:lang w:val="en-AU" w:eastAsia="en-AU"/>
        </w:rPr>
        <w:t>R</w:t>
      </w:r>
      <w:r w:rsidR="00E339F8" w:rsidRPr="00A9182D">
        <w:rPr>
          <w:b/>
          <w:lang w:val="en-AU" w:eastAsia="en-AU"/>
        </w:rPr>
        <w:t xml:space="preserve">epetitions </w:t>
      </w:r>
      <w:r w:rsidRPr="00A9182D">
        <w:rPr>
          <w:b/>
          <w:lang w:val="en-AU" w:eastAsia="en-AU"/>
        </w:rPr>
        <w:t>Transmission</w:t>
      </w:r>
      <w:bookmarkEnd w:id="0"/>
    </w:p>
    <w:p w14:paraId="7BEC364D" w14:textId="77777777" w:rsidR="00A869CB" w:rsidRDefault="00A869CB" w:rsidP="00A869CB">
      <w:pPr>
        <w:snapToGrid w:val="0"/>
        <w:jc w:val="both"/>
        <w:rPr>
          <w:sz w:val="22"/>
          <w:szCs w:val="22"/>
          <w:lang w:val="en-AU" w:eastAsia="en-AU"/>
        </w:rPr>
      </w:pPr>
    </w:p>
    <w:p w14:paraId="43CCA611" w14:textId="2F8C4B7A" w:rsidR="00A869CB" w:rsidRDefault="00A869CB" w:rsidP="00A869CB">
      <w:pPr>
        <w:snapToGrid w:val="0"/>
        <w:jc w:val="both"/>
        <w:rPr>
          <w:rFonts w:eastAsia="Yu Mincho"/>
          <w:sz w:val="22"/>
          <w:szCs w:val="22"/>
        </w:rPr>
      </w:pPr>
      <w:r w:rsidRPr="00480481">
        <w:rPr>
          <w:sz w:val="22"/>
          <w:szCs w:val="22"/>
          <w:lang w:val="en-AU" w:eastAsia="en-AU"/>
        </w:rPr>
        <w:t xml:space="preserve">It </w:t>
      </w:r>
      <w:r>
        <w:rPr>
          <w:sz w:val="22"/>
          <w:szCs w:val="22"/>
          <w:lang w:val="en-AU" w:eastAsia="en-AU"/>
        </w:rPr>
        <w:t xml:space="preserve">has </w:t>
      </w:r>
      <w:r w:rsidR="002B4A23">
        <w:rPr>
          <w:sz w:val="22"/>
          <w:szCs w:val="22"/>
          <w:lang w:val="en-AU" w:eastAsia="en-AU"/>
        </w:rPr>
        <w:t xml:space="preserve">been </w:t>
      </w:r>
      <w:r w:rsidR="002B4A23" w:rsidRPr="00480481">
        <w:rPr>
          <w:sz w:val="22"/>
          <w:szCs w:val="22"/>
          <w:lang w:val="en-AU" w:eastAsia="en-AU"/>
        </w:rPr>
        <w:t>agreed</w:t>
      </w:r>
      <w:r w:rsidRPr="00480481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>to</w:t>
      </w:r>
      <w:r w:rsidRPr="00480481">
        <w:rPr>
          <w:rFonts w:eastAsia="Yu Mincho"/>
          <w:sz w:val="22"/>
          <w:szCs w:val="22"/>
        </w:rPr>
        <w:t xml:space="preserve"> </w:t>
      </w:r>
      <w:r w:rsidR="00DD1EF5">
        <w:rPr>
          <w:rFonts w:eastAsia="Yu Mincho"/>
          <w:sz w:val="22"/>
          <w:szCs w:val="22"/>
        </w:rPr>
        <w:t>support</w:t>
      </w:r>
      <w:r w:rsidR="0010301C">
        <w:rPr>
          <w:rFonts w:eastAsia="Yu Mincho"/>
          <w:sz w:val="22"/>
          <w:szCs w:val="22"/>
        </w:rPr>
        <w:t xml:space="preserve"> K ≥ 1</w:t>
      </w:r>
      <w:r w:rsidR="00DD1EF5">
        <w:rPr>
          <w:rFonts w:eastAsia="Yu Mincho"/>
          <w:sz w:val="22"/>
          <w:szCs w:val="22"/>
        </w:rPr>
        <w:t xml:space="preserve"> repetition</w:t>
      </w:r>
      <w:r w:rsidR="0010301C">
        <w:rPr>
          <w:rFonts w:eastAsia="Yu Mincho"/>
          <w:sz w:val="22"/>
          <w:szCs w:val="22"/>
        </w:rPr>
        <w:t>(s)</w:t>
      </w:r>
      <w:r w:rsidR="00DD1EF5">
        <w:rPr>
          <w:rFonts w:eastAsia="Yu Mincho"/>
          <w:sz w:val="22"/>
          <w:szCs w:val="22"/>
        </w:rPr>
        <w:t xml:space="preserve"> of</w:t>
      </w:r>
      <w:r w:rsidR="002B4A23">
        <w:rPr>
          <w:rFonts w:eastAsia="Yu Mincho"/>
          <w:sz w:val="22"/>
          <w:szCs w:val="22"/>
        </w:rPr>
        <w:t xml:space="preserve"> </w:t>
      </w:r>
      <w:r w:rsidR="00B86608">
        <w:rPr>
          <w:rFonts w:eastAsia="Yu Mincho"/>
          <w:sz w:val="22"/>
          <w:szCs w:val="22"/>
        </w:rPr>
        <w:t>GF</w:t>
      </w:r>
      <w:r w:rsidRPr="00480481">
        <w:rPr>
          <w:rFonts w:eastAsia="Yu Mincho"/>
          <w:sz w:val="22"/>
          <w:szCs w:val="22"/>
        </w:rPr>
        <w:t xml:space="preserve"> transmission</w:t>
      </w:r>
      <w:r>
        <w:rPr>
          <w:rFonts w:eastAsia="Yu Mincho"/>
          <w:sz w:val="22"/>
          <w:szCs w:val="22"/>
        </w:rPr>
        <w:t xml:space="preserve"> to increase </w:t>
      </w:r>
      <w:r w:rsidR="002B4A23">
        <w:rPr>
          <w:rFonts w:eastAsia="Yu Mincho"/>
          <w:sz w:val="22"/>
          <w:szCs w:val="22"/>
        </w:rPr>
        <w:t xml:space="preserve">reliability. </w:t>
      </w:r>
      <w:r w:rsidR="0010301C">
        <w:rPr>
          <w:rFonts w:eastAsia="Yu Mincho"/>
          <w:sz w:val="22"/>
          <w:szCs w:val="22"/>
        </w:rPr>
        <w:t xml:space="preserve">However, UE and </w:t>
      </w:r>
      <w:proofErr w:type="spellStart"/>
      <w:r w:rsidR="0010301C">
        <w:rPr>
          <w:rFonts w:eastAsia="Yu Mincho"/>
          <w:sz w:val="22"/>
          <w:szCs w:val="22"/>
        </w:rPr>
        <w:t>gNB</w:t>
      </w:r>
      <w:proofErr w:type="spellEnd"/>
      <w:r w:rsidR="0010301C">
        <w:rPr>
          <w:rFonts w:eastAsia="Yu Mincho"/>
          <w:sz w:val="22"/>
          <w:szCs w:val="22"/>
        </w:rPr>
        <w:t xml:space="preserve"> behavior has not been investigated for repetitions transmission. </w:t>
      </w:r>
      <w:r w:rsidR="00560DA5">
        <w:rPr>
          <w:rFonts w:eastAsia="Yu Mincho"/>
          <w:sz w:val="22"/>
          <w:szCs w:val="22"/>
        </w:rPr>
        <w:t xml:space="preserve">It is reasonable to assume that resource configuration for </w:t>
      </w:r>
      <w:r w:rsidR="008A12DA">
        <w:rPr>
          <w:rFonts w:eastAsia="Yu Mincho"/>
          <w:sz w:val="22"/>
          <w:szCs w:val="22"/>
        </w:rPr>
        <w:t>r</w:t>
      </w:r>
      <w:r w:rsidR="00560DA5">
        <w:rPr>
          <w:rFonts w:eastAsia="Yu Mincho"/>
          <w:sz w:val="22"/>
          <w:szCs w:val="22"/>
        </w:rPr>
        <w:t xml:space="preserve">epetitions is known to both UE and </w:t>
      </w:r>
      <w:proofErr w:type="spellStart"/>
      <w:r w:rsidR="00560DA5">
        <w:rPr>
          <w:rFonts w:eastAsia="Yu Mincho"/>
          <w:sz w:val="22"/>
          <w:szCs w:val="22"/>
        </w:rPr>
        <w:t>gNB</w:t>
      </w:r>
      <w:proofErr w:type="spellEnd"/>
      <w:r w:rsidR="00560DA5">
        <w:rPr>
          <w:rFonts w:eastAsia="Yu Mincho"/>
          <w:sz w:val="22"/>
          <w:szCs w:val="22"/>
        </w:rPr>
        <w:t xml:space="preserve">. </w:t>
      </w:r>
      <w:r w:rsidR="009F180E">
        <w:rPr>
          <w:rFonts w:eastAsia="Yu Mincho"/>
          <w:sz w:val="22"/>
          <w:szCs w:val="22"/>
        </w:rPr>
        <w:t>Following alternatives can be considered:</w:t>
      </w:r>
    </w:p>
    <w:p w14:paraId="489B678D" w14:textId="77777777" w:rsidR="000A1C85" w:rsidRDefault="000A1C85" w:rsidP="00A869CB">
      <w:pPr>
        <w:snapToGrid w:val="0"/>
        <w:jc w:val="both"/>
        <w:rPr>
          <w:rFonts w:eastAsia="Yu Mincho"/>
          <w:sz w:val="22"/>
          <w:szCs w:val="22"/>
        </w:rPr>
      </w:pPr>
    </w:p>
    <w:p w14:paraId="713B7749" w14:textId="3BD916B2" w:rsidR="009F180E" w:rsidRDefault="00415941" w:rsidP="00A869CB">
      <w:pPr>
        <w:snapToGrid w:val="0"/>
        <w:jc w:val="both"/>
        <w:rPr>
          <w:rFonts w:eastAsia="Yu Mincho"/>
          <w:sz w:val="22"/>
          <w:szCs w:val="22"/>
        </w:rPr>
      </w:pPr>
      <w:r>
        <w:rPr>
          <w:rFonts w:eastAsia="Yu Mincho"/>
          <w:b/>
          <w:sz w:val="22"/>
          <w:szCs w:val="22"/>
        </w:rPr>
        <w:t>Alt A</w:t>
      </w:r>
      <w:r w:rsidR="009F180E">
        <w:rPr>
          <w:rFonts w:eastAsia="Yu Mincho"/>
          <w:sz w:val="22"/>
          <w:szCs w:val="22"/>
        </w:rPr>
        <w:t xml:space="preserve">: </w:t>
      </w:r>
      <w:r w:rsidR="00D0225A">
        <w:rPr>
          <w:rFonts w:eastAsia="Yu Mincho"/>
          <w:sz w:val="22"/>
          <w:szCs w:val="22"/>
        </w:rPr>
        <w:t xml:space="preserve">K is the number of resources </w:t>
      </w:r>
      <w:r w:rsidR="00FA7F72">
        <w:rPr>
          <w:rFonts w:eastAsia="Yu Mincho"/>
          <w:sz w:val="22"/>
          <w:szCs w:val="22"/>
        </w:rPr>
        <w:t xml:space="preserve">configured </w:t>
      </w:r>
      <w:r w:rsidR="00D0225A">
        <w:rPr>
          <w:rFonts w:eastAsia="Yu Mincho"/>
          <w:sz w:val="22"/>
          <w:szCs w:val="22"/>
        </w:rPr>
        <w:t>for repetition</w:t>
      </w:r>
      <w:r w:rsidR="00881E23">
        <w:rPr>
          <w:rFonts w:eastAsia="Yu Mincho"/>
          <w:sz w:val="22"/>
          <w:szCs w:val="22"/>
        </w:rPr>
        <w:t>s</w:t>
      </w:r>
      <w:r w:rsidR="00CF51D8">
        <w:rPr>
          <w:rFonts w:eastAsia="Yu Mincho"/>
          <w:sz w:val="22"/>
          <w:szCs w:val="22"/>
        </w:rPr>
        <w:t xml:space="preserve">. </w:t>
      </w:r>
      <w:r w:rsidR="00431A8A">
        <w:rPr>
          <w:rFonts w:eastAsia="Yu Mincho"/>
          <w:sz w:val="22"/>
          <w:szCs w:val="22"/>
        </w:rPr>
        <w:t xml:space="preserve">Only one TB per UE is transmitted within K resources. </w:t>
      </w:r>
      <w:r w:rsidR="00CF51D8">
        <w:rPr>
          <w:rFonts w:eastAsia="Yu Mincho"/>
          <w:sz w:val="22"/>
          <w:szCs w:val="22"/>
        </w:rPr>
        <w:t xml:space="preserve">There are two options </w:t>
      </w:r>
      <w:r w:rsidR="00D44018">
        <w:rPr>
          <w:rFonts w:eastAsia="Yu Mincho"/>
          <w:sz w:val="22"/>
          <w:szCs w:val="22"/>
        </w:rPr>
        <w:t>to transmit</w:t>
      </w:r>
      <w:r w:rsidR="00CF51D8">
        <w:rPr>
          <w:rFonts w:eastAsia="Yu Mincho"/>
          <w:sz w:val="22"/>
          <w:szCs w:val="22"/>
        </w:rPr>
        <w:t xml:space="preserve"> </w:t>
      </w:r>
      <w:r w:rsidR="00B86608">
        <w:rPr>
          <w:rFonts w:eastAsia="Yu Mincho"/>
          <w:sz w:val="22"/>
          <w:szCs w:val="22"/>
        </w:rPr>
        <w:t xml:space="preserve">repetitions from </w:t>
      </w:r>
      <w:r w:rsidR="001D506F">
        <w:rPr>
          <w:rFonts w:eastAsia="Yu Mincho"/>
          <w:sz w:val="22"/>
          <w:szCs w:val="22"/>
        </w:rPr>
        <w:t xml:space="preserve">a </w:t>
      </w:r>
      <w:r w:rsidR="00B86608">
        <w:rPr>
          <w:rFonts w:eastAsia="Yu Mincho"/>
          <w:sz w:val="22"/>
          <w:szCs w:val="22"/>
        </w:rPr>
        <w:t>UE:</w:t>
      </w:r>
    </w:p>
    <w:p w14:paraId="0CE070EE" w14:textId="77777777" w:rsidR="000A1C85" w:rsidRDefault="000A1C85" w:rsidP="00A869CB">
      <w:pPr>
        <w:snapToGrid w:val="0"/>
        <w:jc w:val="both"/>
        <w:rPr>
          <w:rFonts w:eastAsia="Yu Mincho"/>
          <w:sz w:val="22"/>
          <w:szCs w:val="22"/>
        </w:rPr>
      </w:pPr>
    </w:p>
    <w:p w14:paraId="639673B2" w14:textId="7253A366" w:rsidR="00503A4A" w:rsidRPr="00CB3E55" w:rsidRDefault="00B86608" w:rsidP="00D347C7">
      <w:pPr>
        <w:snapToGrid w:val="0"/>
        <w:jc w:val="both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ab/>
      </w:r>
      <w:r w:rsidRPr="00173DBE">
        <w:rPr>
          <w:rFonts w:eastAsia="Yu Mincho"/>
          <w:b/>
          <w:sz w:val="22"/>
          <w:szCs w:val="22"/>
        </w:rPr>
        <w:t xml:space="preserve">Option </w:t>
      </w:r>
      <w:r w:rsidR="00415941">
        <w:rPr>
          <w:rFonts w:eastAsia="Yu Mincho"/>
          <w:b/>
          <w:sz w:val="22"/>
          <w:szCs w:val="22"/>
        </w:rPr>
        <w:t>A</w:t>
      </w:r>
      <w:r w:rsidRPr="00173DBE">
        <w:rPr>
          <w:rFonts w:eastAsia="Yu Mincho"/>
          <w:b/>
          <w:sz w:val="22"/>
          <w:szCs w:val="22"/>
        </w:rPr>
        <w:t>-1</w:t>
      </w:r>
      <w:r>
        <w:rPr>
          <w:rFonts w:eastAsia="Yu Mincho"/>
          <w:sz w:val="22"/>
          <w:szCs w:val="22"/>
        </w:rPr>
        <w:t xml:space="preserve">: Initial GF </w:t>
      </w:r>
      <w:r w:rsidR="00BB3C72">
        <w:rPr>
          <w:rFonts w:eastAsia="Yu Mincho"/>
          <w:sz w:val="22"/>
          <w:szCs w:val="22"/>
        </w:rPr>
        <w:t xml:space="preserve">transmission is restricted to the beginning of K resources. </w:t>
      </w:r>
      <w:proofErr w:type="spellStart"/>
      <w:proofErr w:type="gramStart"/>
      <w:r w:rsidR="00F75281">
        <w:rPr>
          <w:rFonts w:eastAsia="Yu Mincho"/>
          <w:sz w:val="22"/>
          <w:szCs w:val="22"/>
        </w:rPr>
        <w:t>gNB</w:t>
      </w:r>
      <w:proofErr w:type="spellEnd"/>
      <w:proofErr w:type="gramEnd"/>
      <w:r w:rsidR="00F75281">
        <w:rPr>
          <w:rFonts w:eastAsia="Yu Mincho"/>
          <w:sz w:val="22"/>
          <w:szCs w:val="22"/>
        </w:rPr>
        <w:t xml:space="preserve"> will perform detection and blind decoding of transmission for all the UEs sharing a resource until the end of K resources. </w:t>
      </w:r>
      <w:r w:rsidR="00BA5D8B">
        <w:rPr>
          <w:rFonts w:eastAsia="Yu Mincho"/>
          <w:sz w:val="22"/>
          <w:szCs w:val="22"/>
        </w:rPr>
        <w:t xml:space="preserve">Actual number of repetitions used for soft combining at </w:t>
      </w:r>
      <w:proofErr w:type="spellStart"/>
      <w:r w:rsidR="00BA5D8B">
        <w:rPr>
          <w:rFonts w:eastAsia="Yu Mincho"/>
          <w:sz w:val="22"/>
          <w:szCs w:val="22"/>
        </w:rPr>
        <w:t>gNB</w:t>
      </w:r>
      <w:proofErr w:type="spellEnd"/>
      <w:r w:rsidR="00BA5D8B">
        <w:rPr>
          <w:rFonts w:eastAsia="Yu Mincho"/>
          <w:sz w:val="22"/>
          <w:szCs w:val="22"/>
        </w:rPr>
        <w:t xml:space="preserve"> may be less than K d</w:t>
      </w:r>
      <w:r w:rsidR="00BD32F7">
        <w:rPr>
          <w:rFonts w:eastAsia="Yu Mincho"/>
          <w:sz w:val="22"/>
          <w:szCs w:val="22"/>
        </w:rPr>
        <w:t xml:space="preserve">ue to </w:t>
      </w:r>
      <w:r w:rsidR="00BD32F7">
        <w:rPr>
          <w:rFonts w:eastAsia="Yu Mincho"/>
          <w:sz w:val="22"/>
          <w:szCs w:val="22"/>
        </w:rPr>
        <w:lastRenderedPageBreak/>
        <w:t>the possibility of detection failure of any number of</w:t>
      </w:r>
      <w:r w:rsidR="00495B29">
        <w:rPr>
          <w:rFonts w:eastAsia="Yu Mincho"/>
          <w:sz w:val="22"/>
          <w:szCs w:val="22"/>
        </w:rPr>
        <w:t xml:space="preserve"> repetitions</w:t>
      </w:r>
      <w:r w:rsidR="00BA5D8B">
        <w:rPr>
          <w:rFonts w:eastAsia="Yu Mincho"/>
          <w:sz w:val="22"/>
          <w:szCs w:val="22"/>
        </w:rPr>
        <w:t>.</w:t>
      </w:r>
      <w:r w:rsidR="00BD32F7">
        <w:rPr>
          <w:rFonts w:eastAsia="Yu Mincho"/>
          <w:sz w:val="22"/>
          <w:szCs w:val="22"/>
        </w:rPr>
        <w:t xml:space="preserve"> </w:t>
      </w:r>
      <w:r w:rsidR="00DB7FC6">
        <w:rPr>
          <w:rFonts w:eastAsia="Yu Mincho"/>
          <w:sz w:val="22"/>
          <w:szCs w:val="22"/>
        </w:rPr>
        <w:t>Since, the UE will have to wait for the opportunities configured for initial transmission, t</w:t>
      </w:r>
      <w:r w:rsidR="00BB3C72">
        <w:rPr>
          <w:rFonts w:eastAsia="Yu Mincho"/>
          <w:sz w:val="22"/>
          <w:szCs w:val="22"/>
        </w:rPr>
        <w:t xml:space="preserve">his may introduce </w:t>
      </w:r>
      <w:r w:rsidR="00DB7FC6">
        <w:rPr>
          <w:rFonts w:eastAsia="Yu Mincho"/>
          <w:sz w:val="22"/>
          <w:szCs w:val="22"/>
        </w:rPr>
        <w:t>extra delay</w:t>
      </w:r>
      <w:r w:rsidR="00B477B1">
        <w:rPr>
          <w:rFonts w:eastAsia="Yu Mincho"/>
          <w:sz w:val="22"/>
          <w:szCs w:val="22"/>
        </w:rPr>
        <w:t>. Whether this delay affects latency requirement or not, depends on the periodicity P of the K resources.</w:t>
      </w:r>
      <w:r w:rsidR="00321CDB">
        <w:rPr>
          <w:rFonts w:eastAsia="Yu Mincho"/>
          <w:sz w:val="22"/>
          <w:szCs w:val="22"/>
        </w:rPr>
        <w:t xml:space="preserve"> </w:t>
      </w:r>
    </w:p>
    <w:p w14:paraId="7550AC5F" w14:textId="4D34B94B" w:rsidR="00173DBE" w:rsidRDefault="00173DBE" w:rsidP="00A869CB">
      <w:pPr>
        <w:snapToGrid w:val="0"/>
        <w:jc w:val="both"/>
        <w:rPr>
          <w:rFonts w:eastAsia="Yu Mincho"/>
          <w:sz w:val="22"/>
          <w:szCs w:val="22"/>
        </w:rPr>
      </w:pPr>
      <w:r>
        <w:rPr>
          <w:rFonts w:eastAsia="Yu Mincho"/>
          <w:sz w:val="22"/>
          <w:szCs w:val="22"/>
        </w:rPr>
        <w:tab/>
      </w:r>
      <w:r w:rsidR="00415941">
        <w:rPr>
          <w:rFonts w:eastAsia="Yu Mincho"/>
          <w:b/>
          <w:sz w:val="22"/>
          <w:szCs w:val="22"/>
        </w:rPr>
        <w:t>Option A</w:t>
      </w:r>
      <w:r w:rsidRPr="00173DBE">
        <w:rPr>
          <w:rFonts w:eastAsia="Yu Mincho"/>
          <w:b/>
          <w:sz w:val="22"/>
          <w:szCs w:val="22"/>
        </w:rPr>
        <w:t>-2</w:t>
      </w:r>
      <w:r>
        <w:rPr>
          <w:rFonts w:eastAsia="Yu Mincho"/>
          <w:sz w:val="22"/>
          <w:szCs w:val="22"/>
        </w:rPr>
        <w:t xml:space="preserve">: To avoid extra delay waiting for initial transmission opportunity, </w:t>
      </w:r>
      <w:r w:rsidR="00B25FCE">
        <w:rPr>
          <w:rFonts w:eastAsia="Yu Mincho"/>
          <w:sz w:val="22"/>
          <w:szCs w:val="22"/>
        </w:rPr>
        <w:t>end of repetitions can be restricted to the end of K resources. UE can start initial transmission at any</w:t>
      </w:r>
      <w:r w:rsidR="00653D80">
        <w:rPr>
          <w:rFonts w:eastAsia="Yu Mincho"/>
          <w:sz w:val="22"/>
          <w:szCs w:val="22"/>
        </w:rPr>
        <w:t xml:space="preserve"> time within</w:t>
      </w:r>
      <w:r w:rsidR="00B25FCE">
        <w:rPr>
          <w:rFonts w:eastAsia="Yu Mincho"/>
          <w:sz w:val="22"/>
          <w:szCs w:val="22"/>
        </w:rPr>
        <w:t xml:space="preserve"> K </w:t>
      </w:r>
      <w:r w:rsidR="00660C5E">
        <w:rPr>
          <w:rFonts w:eastAsia="Yu Mincho"/>
          <w:sz w:val="22"/>
          <w:szCs w:val="22"/>
        </w:rPr>
        <w:t xml:space="preserve">resources, however, actual number of repetitions </w:t>
      </w:r>
      <w:r w:rsidR="00653D80">
        <w:rPr>
          <w:rFonts w:eastAsia="Yu Mincho"/>
          <w:sz w:val="22"/>
          <w:szCs w:val="22"/>
        </w:rPr>
        <w:t>may</w:t>
      </w:r>
      <w:r w:rsidR="00660C5E">
        <w:rPr>
          <w:rFonts w:eastAsia="Yu Mincho"/>
          <w:sz w:val="22"/>
          <w:szCs w:val="22"/>
        </w:rPr>
        <w:t xml:space="preserve"> be less than K.</w:t>
      </w:r>
      <w:r w:rsidR="00784816">
        <w:rPr>
          <w:rFonts w:eastAsia="Yu Mincho"/>
          <w:sz w:val="22"/>
          <w:szCs w:val="22"/>
        </w:rPr>
        <w:t xml:space="preserve"> This</w:t>
      </w:r>
      <w:r w:rsidR="00D87725">
        <w:rPr>
          <w:rFonts w:eastAsia="Yu Mincho"/>
          <w:sz w:val="22"/>
          <w:szCs w:val="22"/>
        </w:rPr>
        <w:t>,</w:t>
      </w:r>
      <w:r w:rsidR="00784816">
        <w:rPr>
          <w:rFonts w:eastAsia="Yu Mincho"/>
          <w:sz w:val="22"/>
          <w:szCs w:val="22"/>
        </w:rPr>
        <w:t xml:space="preserve"> combined with possibility of detection failure at the </w:t>
      </w:r>
      <w:proofErr w:type="spellStart"/>
      <w:r w:rsidR="00784816">
        <w:rPr>
          <w:rFonts w:eastAsia="Yu Mincho"/>
          <w:sz w:val="22"/>
          <w:szCs w:val="22"/>
        </w:rPr>
        <w:t>gNB</w:t>
      </w:r>
      <w:proofErr w:type="spellEnd"/>
      <w:r w:rsidR="00D87725">
        <w:rPr>
          <w:rFonts w:eastAsia="Yu Mincho"/>
          <w:sz w:val="22"/>
          <w:szCs w:val="22"/>
        </w:rPr>
        <w:t>,</w:t>
      </w:r>
      <w:r w:rsidR="00784816">
        <w:rPr>
          <w:rFonts w:eastAsia="Yu Mincho"/>
          <w:sz w:val="22"/>
          <w:szCs w:val="22"/>
        </w:rPr>
        <w:t xml:space="preserve"> </w:t>
      </w:r>
      <w:r w:rsidR="00653D80">
        <w:rPr>
          <w:rFonts w:eastAsia="Yu Mincho"/>
          <w:sz w:val="22"/>
          <w:szCs w:val="22"/>
        </w:rPr>
        <w:t>can</w:t>
      </w:r>
      <w:r w:rsidR="00784816">
        <w:rPr>
          <w:rFonts w:eastAsia="Yu Mincho"/>
          <w:sz w:val="22"/>
          <w:szCs w:val="22"/>
        </w:rPr>
        <w:t xml:space="preserve"> affect transmission reliability. </w:t>
      </w:r>
      <w:r w:rsidR="00CF3889">
        <w:rPr>
          <w:rFonts w:eastAsia="Yu Mincho"/>
          <w:sz w:val="22"/>
          <w:szCs w:val="22"/>
        </w:rPr>
        <w:t xml:space="preserve"> </w:t>
      </w:r>
    </w:p>
    <w:p w14:paraId="6FEA1E1A" w14:textId="77777777" w:rsidR="00113D82" w:rsidRDefault="00113D82" w:rsidP="00D0225A">
      <w:pPr>
        <w:snapToGrid w:val="0"/>
        <w:jc w:val="both"/>
        <w:rPr>
          <w:rFonts w:eastAsia="Yu Mincho"/>
          <w:sz w:val="22"/>
          <w:szCs w:val="22"/>
        </w:rPr>
      </w:pPr>
    </w:p>
    <w:p w14:paraId="20FB80E8" w14:textId="6961DEBF" w:rsidR="009D0F67" w:rsidRDefault="00D0225A" w:rsidP="000B5067">
      <w:pPr>
        <w:snapToGrid w:val="0"/>
        <w:jc w:val="both"/>
        <w:rPr>
          <w:rFonts w:eastAsia="Yu Mincho"/>
          <w:sz w:val="22"/>
          <w:szCs w:val="22"/>
        </w:rPr>
      </w:pPr>
      <w:r w:rsidRPr="00173DBE">
        <w:rPr>
          <w:rFonts w:eastAsia="Yu Mincho"/>
          <w:b/>
          <w:sz w:val="22"/>
          <w:szCs w:val="22"/>
        </w:rPr>
        <w:t xml:space="preserve">Alt </w:t>
      </w:r>
      <w:r w:rsidR="00415941">
        <w:rPr>
          <w:rFonts w:eastAsia="Yu Mincho"/>
          <w:b/>
          <w:sz w:val="22"/>
          <w:szCs w:val="22"/>
        </w:rPr>
        <w:t>B</w:t>
      </w:r>
      <w:r>
        <w:rPr>
          <w:rFonts w:eastAsia="Yu Mincho"/>
          <w:sz w:val="22"/>
          <w:szCs w:val="22"/>
        </w:rPr>
        <w:t xml:space="preserve">: </w:t>
      </w:r>
      <w:r w:rsidR="00653D80">
        <w:rPr>
          <w:rFonts w:eastAsia="Yu Mincho"/>
          <w:sz w:val="22"/>
          <w:szCs w:val="22"/>
        </w:rPr>
        <w:t xml:space="preserve">K is the number of repetitions detected at the </w:t>
      </w:r>
      <w:proofErr w:type="spellStart"/>
      <w:r w:rsidR="00653D80">
        <w:rPr>
          <w:rFonts w:eastAsia="Yu Mincho"/>
          <w:sz w:val="22"/>
          <w:szCs w:val="22"/>
        </w:rPr>
        <w:t>gNB</w:t>
      </w:r>
      <w:proofErr w:type="spellEnd"/>
      <w:r w:rsidR="00653D80">
        <w:rPr>
          <w:rFonts w:eastAsia="Yu Mincho"/>
          <w:sz w:val="22"/>
          <w:szCs w:val="22"/>
        </w:rPr>
        <w:t xml:space="preserve">. </w:t>
      </w:r>
      <w:r w:rsidR="005112CF">
        <w:rPr>
          <w:rFonts w:eastAsia="Yu Mincho"/>
          <w:sz w:val="22"/>
          <w:szCs w:val="22"/>
        </w:rPr>
        <w:t>Number of r</w:t>
      </w:r>
      <w:r w:rsidR="009F03C1">
        <w:rPr>
          <w:rFonts w:eastAsia="Yu Mincho"/>
          <w:sz w:val="22"/>
          <w:szCs w:val="22"/>
        </w:rPr>
        <w:t>epetitions transmitted by</w:t>
      </w:r>
      <w:r w:rsidR="00B03956">
        <w:rPr>
          <w:rFonts w:eastAsia="Yu Mincho"/>
          <w:sz w:val="22"/>
          <w:szCs w:val="22"/>
        </w:rPr>
        <w:t xml:space="preserve"> a</w:t>
      </w:r>
      <w:r w:rsidR="00743E79">
        <w:rPr>
          <w:rFonts w:eastAsia="Yu Mincho"/>
          <w:sz w:val="22"/>
          <w:szCs w:val="22"/>
        </w:rPr>
        <w:t xml:space="preserve"> UE may be more than K. </w:t>
      </w:r>
      <w:r w:rsidR="00B03956">
        <w:rPr>
          <w:rFonts w:eastAsia="Yu Mincho"/>
          <w:sz w:val="22"/>
          <w:szCs w:val="22"/>
        </w:rPr>
        <w:t xml:space="preserve">The UE can start initial transmission at any time. </w:t>
      </w:r>
      <w:r w:rsidR="009F03C1">
        <w:rPr>
          <w:rFonts w:eastAsia="Yu Mincho"/>
          <w:sz w:val="22"/>
          <w:szCs w:val="22"/>
        </w:rPr>
        <w:t xml:space="preserve">The </w:t>
      </w:r>
      <w:proofErr w:type="spellStart"/>
      <w:r w:rsidR="004148C0">
        <w:rPr>
          <w:rFonts w:eastAsia="Yu Mincho"/>
          <w:sz w:val="22"/>
          <w:szCs w:val="22"/>
        </w:rPr>
        <w:t>gNB</w:t>
      </w:r>
      <w:proofErr w:type="spellEnd"/>
      <w:r w:rsidR="004148C0">
        <w:rPr>
          <w:rFonts w:eastAsia="Yu Mincho"/>
          <w:sz w:val="22"/>
          <w:szCs w:val="22"/>
        </w:rPr>
        <w:t xml:space="preserve"> will start counting repetitions of a TB from a UE, as soon as it first detects a transmission from that UE. The UE will stop transmitting repetitions when a pre-configured/specified stopping criterion is met.</w:t>
      </w:r>
      <w:r w:rsidR="005E722C">
        <w:rPr>
          <w:rFonts w:eastAsia="Yu Mincho"/>
          <w:sz w:val="22"/>
          <w:szCs w:val="22"/>
        </w:rPr>
        <w:t xml:space="preserve"> </w:t>
      </w:r>
      <w:r w:rsidR="00E3230F">
        <w:rPr>
          <w:rFonts w:eastAsia="Yu Mincho"/>
          <w:sz w:val="22"/>
          <w:szCs w:val="22"/>
        </w:rPr>
        <w:t xml:space="preserve">For instance, an UL grant to indicate </w:t>
      </w:r>
      <w:r w:rsidR="00214AEE">
        <w:rPr>
          <w:rFonts w:eastAsia="Yu Mincho"/>
          <w:sz w:val="22"/>
          <w:szCs w:val="22"/>
        </w:rPr>
        <w:t xml:space="preserve">an </w:t>
      </w:r>
      <w:r w:rsidR="00E3230F">
        <w:rPr>
          <w:rFonts w:eastAsia="Yu Mincho"/>
          <w:sz w:val="22"/>
          <w:szCs w:val="22"/>
        </w:rPr>
        <w:t>ACK</w:t>
      </w:r>
      <w:r w:rsidR="00C649B4">
        <w:rPr>
          <w:rFonts w:eastAsia="Yu Mincho"/>
          <w:sz w:val="22"/>
          <w:szCs w:val="22"/>
        </w:rPr>
        <w:t xml:space="preserve"> or NACK</w:t>
      </w:r>
      <w:r w:rsidR="00E3230F">
        <w:rPr>
          <w:rFonts w:eastAsia="Yu Mincho"/>
          <w:sz w:val="22"/>
          <w:szCs w:val="22"/>
        </w:rPr>
        <w:t xml:space="preserve"> can be used </w:t>
      </w:r>
      <w:r w:rsidR="00C649B4">
        <w:rPr>
          <w:rFonts w:eastAsia="Yu Mincho"/>
          <w:sz w:val="22"/>
          <w:szCs w:val="22"/>
        </w:rPr>
        <w:t>as a stopping criterion or to switch to GB transmission, respectively</w:t>
      </w:r>
      <w:r w:rsidR="00E3230F">
        <w:rPr>
          <w:rFonts w:eastAsia="Yu Mincho"/>
          <w:sz w:val="22"/>
          <w:szCs w:val="22"/>
        </w:rPr>
        <w:t xml:space="preserve">. </w:t>
      </w:r>
      <w:r w:rsidR="008F6562">
        <w:rPr>
          <w:rFonts w:eastAsia="Yu Mincho"/>
          <w:sz w:val="22"/>
          <w:szCs w:val="22"/>
        </w:rPr>
        <w:t xml:space="preserve">Therefore, HARQ feedback must be supported if Alt-B is supported. </w:t>
      </w:r>
      <w:r w:rsidR="00E3230F">
        <w:rPr>
          <w:rFonts w:eastAsia="Yu Mincho"/>
          <w:sz w:val="22"/>
          <w:szCs w:val="22"/>
        </w:rPr>
        <w:t xml:space="preserve">However </w:t>
      </w:r>
      <w:r w:rsidR="00D92262">
        <w:rPr>
          <w:rFonts w:eastAsia="Yu Mincho"/>
          <w:sz w:val="22"/>
          <w:szCs w:val="22"/>
        </w:rPr>
        <w:t xml:space="preserve">if this </w:t>
      </w:r>
      <w:r w:rsidR="005259B0">
        <w:rPr>
          <w:rFonts w:eastAsia="Yu Mincho"/>
          <w:sz w:val="22"/>
          <w:szCs w:val="22"/>
        </w:rPr>
        <w:t xml:space="preserve">feedback </w:t>
      </w:r>
      <w:r w:rsidR="00D92262">
        <w:rPr>
          <w:rFonts w:eastAsia="Yu Mincho"/>
          <w:sz w:val="22"/>
          <w:szCs w:val="22"/>
        </w:rPr>
        <w:t xml:space="preserve">is missed, UE must not send </w:t>
      </w:r>
      <w:r w:rsidR="00CD3B8E">
        <w:rPr>
          <w:rFonts w:eastAsia="Yu Mincho"/>
          <w:sz w:val="22"/>
          <w:szCs w:val="22"/>
        </w:rPr>
        <w:t xml:space="preserve">infinite </w:t>
      </w:r>
      <w:r w:rsidR="00D92262">
        <w:rPr>
          <w:rFonts w:eastAsia="Yu Mincho"/>
          <w:sz w:val="22"/>
          <w:szCs w:val="22"/>
        </w:rPr>
        <w:t xml:space="preserve">repetitions of </w:t>
      </w:r>
      <w:r w:rsidR="00071871">
        <w:rPr>
          <w:rFonts w:eastAsia="Yu Mincho"/>
          <w:sz w:val="22"/>
          <w:szCs w:val="22"/>
        </w:rPr>
        <w:t>the same TB</w:t>
      </w:r>
      <w:r w:rsidR="00D92262">
        <w:rPr>
          <w:rFonts w:eastAsia="Yu Mincho"/>
          <w:sz w:val="22"/>
          <w:szCs w:val="22"/>
        </w:rPr>
        <w:t xml:space="preserve">. </w:t>
      </w:r>
      <w:r w:rsidR="002672FA">
        <w:rPr>
          <w:rFonts w:eastAsia="Yu Mincho"/>
          <w:sz w:val="22"/>
          <w:szCs w:val="22"/>
        </w:rPr>
        <w:t>T</w:t>
      </w:r>
      <w:r w:rsidR="005E722C">
        <w:rPr>
          <w:rFonts w:eastAsia="Yu Mincho"/>
          <w:sz w:val="22"/>
          <w:szCs w:val="22"/>
        </w:rPr>
        <w:t>he stopping criterion must take into account the reliability and latency requirements of GF transmission.</w:t>
      </w:r>
      <w:r w:rsidR="00CD3B8E">
        <w:rPr>
          <w:rFonts w:eastAsia="Yu Mincho"/>
          <w:sz w:val="22"/>
          <w:szCs w:val="22"/>
        </w:rPr>
        <w:t xml:space="preserve"> For example a timer can be</w:t>
      </w:r>
      <w:r w:rsidR="00A63C85">
        <w:rPr>
          <w:rFonts w:eastAsia="Yu Mincho"/>
          <w:sz w:val="22"/>
          <w:szCs w:val="22"/>
        </w:rPr>
        <w:t xml:space="preserve"> defined</w:t>
      </w:r>
      <w:r w:rsidR="00CD3B8E">
        <w:rPr>
          <w:rFonts w:eastAsia="Yu Mincho"/>
          <w:sz w:val="22"/>
          <w:szCs w:val="22"/>
        </w:rPr>
        <w:t xml:space="preserve"> </w:t>
      </w:r>
      <w:r w:rsidR="00A63C85">
        <w:rPr>
          <w:rFonts w:eastAsia="Yu Mincho"/>
          <w:sz w:val="22"/>
          <w:szCs w:val="22"/>
        </w:rPr>
        <w:t>after which UE must adopt its pre-configured behavior</w:t>
      </w:r>
      <w:r w:rsidR="00CD3B8E">
        <w:rPr>
          <w:rFonts w:eastAsia="Yu Mincho"/>
          <w:sz w:val="22"/>
          <w:szCs w:val="22"/>
        </w:rPr>
        <w:t>. T</w:t>
      </w:r>
      <w:r w:rsidR="00A63C85">
        <w:rPr>
          <w:rFonts w:eastAsia="Yu Mincho"/>
          <w:sz w:val="22"/>
          <w:szCs w:val="22"/>
        </w:rPr>
        <w:t xml:space="preserve">here must </w:t>
      </w:r>
      <w:r w:rsidR="00CD3B8E">
        <w:rPr>
          <w:rFonts w:eastAsia="Yu Mincho"/>
          <w:sz w:val="22"/>
          <w:szCs w:val="22"/>
        </w:rPr>
        <w:t xml:space="preserve">also </w:t>
      </w:r>
      <w:r w:rsidR="00F60C96">
        <w:rPr>
          <w:rFonts w:eastAsia="Yu Mincho"/>
          <w:sz w:val="22"/>
          <w:szCs w:val="22"/>
        </w:rPr>
        <w:t>be a mechanism to indicate e</w:t>
      </w:r>
      <w:r w:rsidR="00A63C85">
        <w:rPr>
          <w:rFonts w:eastAsia="Yu Mincho"/>
          <w:sz w:val="22"/>
          <w:szCs w:val="22"/>
        </w:rPr>
        <w:t xml:space="preserve">nd of </w:t>
      </w:r>
      <w:r w:rsidR="00F60C96">
        <w:rPr>
          <w:rFonts w:eastAsia="Yu Mincho"/>
          <w:sz w:val="22"/>
          <w:szCs w:val="22"/>
        </w:rPr>
        <w:t>r</w:t>
      </w:r>
      <w:r w:rsidR="00A63C85">
        <w:rPr>
          <w:rFonts w:eastAsia="Yu Mincho"/>
          <w:sz w:val="22"/>
          <w:szCs w:val="22"/>
        </w:rPr>
        <w:t>epetitions (</w:t>
      </w:r>
      <w:proofErr w:type="spellStart"/>
      <w:r w:rsidR="00A63C85">
        <w:rPr>
          <w:rFonts w:eastAsia="Yu Mincho"/>
          <w:sz w:val="22"/>
          <w:szCs w:val="22"/>
        </w:rPr>
        <w:t>EoR</w:t>
      </w:r>
      <w:proofErr w:type="spellEnd"/>
      <w:r w:rsidR="00A63C85">
        <w:rPr>
          <w:rFonts w:eastAsia="Yu Mincho"/>
          <w:sz w:val="22"/>
          <w:szCs w:val="22"/>
        </w:rPr>
        <w:t xml:space="preserve">) </w:t>
      </w:r>
      <w:r w:rsidR="00FF3122">
        <w:rPr>
          <w:rFonts w:eastAsia="Yu Mincho"/>
          <w:sz w:val="22"/>
          <w:szCs w:val="22"/>
        </w:rPr>
        <w:t xml:space="preserve">to </w:t>
      </w:r>
      <w:proofErr w:type="spellStart"/>
      <w:r w:rsidR="00FF3122">
        <w:rPr>
          <w:rFonts w:eastAsia="Yu Mincho"/>
          <w:sz w:val="22"/>
          <w:szCs w:val="22"/>
        </w:rPr>
        <w:t>gNB</w:t>
      </w:r>
      <w:proofErr w:type="spellEnd"/>
      <w:r w:rsidR="00FF3122">
        <w:rPr>
          <w:rFonts w:eastAsia="Yu Mincho"/>
          <w:sz w:val="22"/>
          <w:szCs w:val="22"/>
        </w:rPr>
        <w:t xml:space="preserve"> to avoid ambiguity.</w:t>
      </w:r>
      <w:r w:rsidR="00A63C85">
        <w:rPr>
          <w:rFonts w:eastAsia="Yu Mincho"/>
          <w:sz w:val="22"/>
          <w:szCs w:val="22"/>
        </w:rPr>
        <w:t xml:space="preserve"> </w:t>
      </w:r>
    </w:p>
    <w:p w14:paraId="363C4E5B" w14:textId="77777777" w:rsidR="00881E23" w:rsidRDefault="00881E23" w:rsidP="000B5067">
      <w:pPr>
        <w:snapToGrid w:val="0"/>
        <w:jc w:val="both"/>
        <w:rPr>
          <w:rFonts w:eastAsia="Yu Mincho"/>
          <w:sz w:val="22"/>
          <w:szCs w:val="22"/>
        </w:rPr>
      </w:pPr>
    </w:p>
    <w:p w14:paraId="35BC56AB" w14:textId="78EE0651" w:rsidR="00881E23" w:rsidRDefault="00881E23" w:rsidP="000B5067">
      <w:pPr>
        <w:snapToGrid w:val="0"/>
        <w:jc w:val="both"/>
        <w:rPr>
          <w:b/>
          <w:i/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>
        <w:rPr>
          <w:b/>
          <w:i/>
          <w:sz w:val="22"/>
          <w:szCs w:val="22"/>
          <w:lang w:val="en-AU"/>
        </w:rPr>
        <w:t>2</w:t>
      </w:r>
      <w:r w:rsidRPr="00095462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Following alternatives </w:t>
      </w:r>
      <w:r w:rsidR="003C341C">
        <w:rPr>
          <w:b/>
          <w:i/>
          <w:sz w:val="22"/>
          <w:szCs w:val="22"/>
        </w:rPr>
        <w:t xml:space="preserve">need further discussion for how </w:t>
      </w:r>
      <w:r>
        <w:rPr>
          <w:b/>
          <w:i/>
          <w:sz w:val="22"/>
          <w:szCs w:val="22"/>
        </w:rPr>
        <w:t>to define K repetitions:</w:t>
      </w:r>
    </w:p>
    <w:p w14:paraId="06DF194A" w14:textId="368A43A0" w:rsidR="00530E1F" w:rsidRPr="00CB3E55" w:rsidRDefault="00881E23" w:rsidP="003E3727">
      <w:pPr>
        <w:pStyle w:val="ListParagraph"/>
        <w:numPr>
          <w:ilvl w:val="0"/>
          <w:numId w:val="54"/>
        </w:numPr>
        <w:spacing w:before="240" w:after="60"/>
        <w:jc w:val="both"/>
        <w:rPr>
          <w:rFonts w:ascii="Times New Roman" w:hAnsi="Times New Roman"/>
          <w:b/>
          <w:bCs/>
          <w:i/>
        </w:rPr>
      </w:pPr>
      <w:r w:rsidRPr="00CB3E55">
        <w:rPr>
          <w:rFonts w:ascii="Times New Roman" w:hAnsi="Times New Roman"/>
          <w:b/>
          <w:bCs/>
          <w:i/>
        </w:rPr>
        <w:t xml:space="preserve">Alt A: K is the number of resources configured for repetitions.  </w:t>
      </w:r>
      <w:r w:rsidR="006453E5" w:rsidRPr="00CB3E55">
        <w:rPr>
          <w:rFonts w:ascii="Times New Roman" w:hAnsi="Times New Roman"/>
          <w:b/>
          <w:bCs/>
          <w:i/>
        </w:rPr>
        <w:t>Start or end of repetitions may be restricted at the start or end of K resources, respectively.</w:t>
      </w:r>
    </w:p>
    <w:p w14:paraId="48031C07" w14:textId="7EA2B98C" w:rsidR="00B953C3" w:rsidRDefault="00530E1F" w:rsidP="00320A56">
      <w:pPr>
        <w:pStyle w:val="ListParagraph"/>
        <w:numPr>
          <w:ilvl w:val="0"/>
          <w:numId w:val="54"/>
        </w:numPr>
        <w:snapToGrid w:val="0"/>
        <w:spacing w:before="240" w:after="60"/>
        <w:jc w:val="both"/>
        <w:rPr>
          <w:b/>
          <w:bCs/>
          <w:i/>
        </w:rPr>
      </w:pPr>
      <w:r w:rsidRPr="00320A56">
        <w:rPr>
          <w:rFonts w:ascii="Times New Roman" w:hAnsi="Times New Roman"/>
          <w:b/>
          <w:bCs/>
          <w:i/>
        </w:rPr>
        <w:t xml:space="preserve">Alt B: K is the number of repetitions detected at the </w:t>
      </w:r>
      <w:proofErr w:type="spellStart"/>
      <w:r w:rsidRPr="00320A56">
        <w:rPr>
          <w:rFonts w:ascii="Times New Roman" w:hAnsi="Times New Roman"/>
          <w:b/>
          <w:bCs/>
          <w:i/>
        </w:rPr>
        <w:t>gNB</w:t>
      </w:r>
      <w:proofErr w:type="spellEnd"/>
      <w:r w:rsidRPr="00320A56">
        <w:rPr>
          <w:rFonts w:ascii="Times New Roman" w:hAnsi="Times New Roman"/>
          <w:b/>
          <w:bCs/>
          <w:i/>
        </w:rPr>
        <w:t>. A stopping criterion must be defined for UE taking into account the reliability and latency requirements of GF transmission.</w:t>
      </w:r>
      <w:r w:rsidR="00DB13D9" w:rsidRPr="00320A56">
        <w:rPr>
          <w:rFonts w:ascii="Times New Roman" w:hAnsi="Times New Roman"/>
          <w:b/>
          <w:bCs/>
          <w:i/>
        </w:rPr>
        <w:t xml:space="preserve"> There must also be a mechanism to indicate </w:t>
      </w:r>
      <w:r w:rsidR="002F4D5A" w:rsidRPr="00320A56">
        <w:rPr>
          <w:rFonts w:ascii="Times New Roman" w:hAnsi="Times New Roman"/>
          <w:b/>
          <w:bCs/>
          <w:i/>
        </w:rPr>
        <w:t>e</w:t>
      </w:r>
      <w:r w:rsidR="00DB13D9" w:rsidRPr="00320A56">
        <w:rPr>
          <w:rFonts w:ascii="Times New Roman" w:hAnsi="Times New Roman"/>
          <w:b/>
          <w:bCs/>
          <w:i/>
        </w:rPr>
        <w:t xml:space="preserve">nd of </w:t>
      </w:r>
      <w:r w:rsidR="002F4D5A" w:rsidRPr="00320A56">
        <w:rPr>
          <w:rFonts w:ascii="Times New Roman" w:hAnsi="Times New Roman"/>
          <w:b/>
          <w:bCs/>
          <w:i/>
        </w:rPr>
        <w:t>r</w:t>
      </w:r>
      <w:r w:rsidR="00DB13D9" w:rsidRPr="00320A56">
        <w:rPr>
          <w:rFonts w:ascii="Times New Roman" w:hAnsi="Times New Roman"/>
          <w:b/>
          <w:bCs/>
          <w:i/>
        </w:rPr>
        <w:t>epetitions (</w:t>
      </w:r>
      <w:proofErr w:type="spellStart"/>
      <w:r w:rsidR="00DB13D9" w:rsidRPr="00320A56">
        <w:rPr>
          <w:rFonts w:ascii="Times New Roman" w:hAnsi="Times New Roman"/>
          <w:b/>
          <w:bCs/>
          <w:i/>
        </w:rPr>
        <w:t>EoR</w:t>
      </w:r>
      <w:proofErr w:type="spellEnd"/>
      <w:r w:rsidR="00DB13D9" w:rsidRPr="00320A56">
        <w:rPr>
          <w:rFonts w:ascii="Times New Roman" w:hAnsi="Times New Roman"/>
          <w:b/>
          <w:bCs/>
          <w:i/>
        </w:rPr>
        <w:t xml:space="preserve">) to </w:t>
      </w:r>
      <w:proofErr w:type="spellStart"/>
      <w:r w:rsidR="00DB13D9" w:rsidRPr="00320A56">
        <w:rPr>
          <w:rFonts w:ascii="Times New Roman" w:hAnsi="Times New Roman"/>
          <w:b/>
          <w:bCs/>
          <w:i/>
        </w:rPr>
        <w:t>gNB</w:t>
      </w:r>
      <w:proofErr w:type="spellEnd"/>
      <w:r w:rsidR="00DB13D9" w:rsidRPr="00320A56">
        <w:rPr>
          <w:rFonts w:ascii="Times New Roman" w:hAnsi="Times New Roman"/>
          <w:b/>
          <w:bCs/>
          <w:i/>
        </w:rPr>
        <w:t xml:space="preserve"> to avoid ambiguity.</w:t>
      </w:r>
    </w:p>
    <w:p w14:paraId="119993AB" w14:textId="77777777" w:rsidR="00320A56" w:rsidRPr="00320A56" w:rsidRDefault="00320A56" w:rsidP="00320A56">
      <w:pPr>
        <w:pStyle w:val="ListParagraph"/>
        <w:snapToGrid w:val="0"/>
        <w:spacing w:before="240" w:after="60"/>
        <w:jc w:val="both"/>
        <w:rPr>
          <w:b/>
          <w:bCs/>
          <w:i/>
        </w:rPr>
      </w:pPr>
    </w:p>
    <w:p w14:paraId="58EE226A" w14:textId="764CA6C8" w:rsidR="00DA361B" w:rsidRPr="00A9182D" w:rsidRDefault="00DA361B" w:rsidP="003E3727">
      <w:pPr>
        <w:pStyle w:val="Heading2"/>
        <w:rPr>
          <w:b/>
          <w:lang w:val="en-AU" w:eastAsia="en-AU"/>
        </w:rPr>
      </w:pPr>
      <w:r w:rsidRPr="00A9182D">
        <w:rPr>
          <w:b/>
          <w:lang w:val="en-AU" w:eastAsia="en-AU"/>
        </w:rPr>
        <w:t>Linkage with GF and GB transmissions to HARQ Processes</w:t>
      </w:r>
    </w:p>
    <w:p w14:paraId="75A743EF" w14:textId="77777777" w:rsidR="00DA361B" w:rsidRDefault="00DA361B" w:rsidP="00095462">
      <w:pPr>
        <w:rPr>
          <w:lang w:val="en-AU" w:eastAsia="en-AU"/>
        </w:rPr>
      </w:pPr>
    </w:p>
    <w:p w14:paraId="1A08CCD4" w14:textId="4392DBA9" w:rsidR="00F724E4" w:rsidRPr="00095462" w:rsidRDefault="00F724E4" w:rsidP="00F724E4">
      <w:pPr>
        <w:spacing w:before="120"/>
        <w:jc w:val="both"/>
        <w:rPr>
          <w:sz w:val="22"/>
          <w:szCs w:val="22"/>
          <w:lang w:val="en-AU" w:eastAsia="en-AU"/>
        </w:rPr>
      </w:pPr>
      <w:r w:rsidRPr="00095462">
        <w:rPr>
          <w:sz w:val="22"/>
          <w:szCs w:val="22"/>
          <w:lang w:val="en-AU" w:eastAsia="en-AU"/>
        </w:rPr>
        <w:t xml:space="preserve">When a UE supports both GF and grant-based (GB) HARQ processes in parallel, it is necessary to indicate whether the UL grant is for the HARQ process with GB (re)transmission or GF initial transmission. </w:t>
      </w:r>
      <w:r w:rsidR="00AA3391">
        <w:rPr>
          <w:sz w:val="22"/>
          <w:szCs w:val="22"/>
          <w:lang w:val="en-AU" w:eastAsia="en-AU"/>
        </w:rPr>
        <w:t>Moreover,</w:t>
      </w:r>
      <w:r w:rsidRPr="00095462">
        <w:rPr>
          <w:sz w:val="22"/>
          <w:szCs w:val="22"/>
          <w:lang w:val="en-AU" w:eastAsia="en-AU"/>
        </w:rPr>
        <w:t xml:space="preserve"> for the GB case, the </w:t>
      </w:r>
      <w:proofErr w:type="spellStart"/>
      <w:r w:rsidRPr="00095462">
        <w:rPr>
          <w:sz w:val="22"/>
          <w:szCs w:val="22"/>
          <w:lang w:val="en-AU" w:eastAsia="en-AU"/>
        </w:rPr>
        <w:t>gNB</w:t>
      </w:r>
      <w:proofErr w:type="spellEnd"/>
      <w:r w:rsidRPr="00095462">
        <w:rPr>
          <w:sz w:val="22"/>
          <w:szCs w:val="22"/>
          <w:lang w:val="en-AU" w:eastAsia="en-AU"/>
        </w:rPr>
        <w:t xml:space="preserve"> already knows which UE is going to (re)transmit the data, </w:t>
      </w:r>
      <w:r w:rsidR="00AA3391">
        <w:rPr>
          <w:sz w:val="22"/>
          <w:szCs w:val="22"/>
          <w:lang w:val="en-AU" w:eastAsia="en-AU"/>
        </w:rPr>
        <w:t>whereas</w:t>
      </w:r>
      <w:r w:rsidRPr="00095462">
        <w:rPr>
          <w:sz w:val="22"/>
          <w:szCs w:val="22"/>
          <w:lang w:val="en-AU" w:eastAsia="en-AU"/>
        </w:rPr>
        <w:t xml:space="preserve"> for the GF case, the </w:t>
      </w:r>
      <w:proofErr w:type="spellStart"/>
      <w:r w:rsidRPr="00095462">
        <w:rPr>
          <w:sz w:val="22"/>
          <w:szCs w:val="22"/>
          <w:lang w:val="en-AU" w:eastAsia="en-AU"/>
        </w:rPr>
        <w:t>gNB</w:t>
      </w:r>
      <w:proofErr w:type="spellEnd"/>
      <w:r w:rsidRPr="00095462">
        <w:rPr>
          <w:sz w:val="22"/>
          <w:szCs w:val="22"/>
          <w:lang w:val="en-AU" w:eastAsia="en-AU"/>
        </w:rPr>
        <w:t xml:space="preserve"> </w:t>
      </w:r>
      <w:r w:rsidR="00AA3391">
        <w:rPr>
          <w:sz w:val="22"/>
          <w:szCs w:val="22"/>
          <w:lang w:val="en-AU" w:eastAsia="en-AU"/>
        </w:rPr>
        <w:t>may</w:t>
      </w:r>
      <w:r w:rsidRPr="00095462">
        <w:rPr>
          <w:sz w:val="22"/>
          <w:szCs w:val="22"/>
          <w:lang w:val="en-AU" w:eastAsia="en-AU"/>
        </w:rPr>
        <w:t xml:space="preserve"> not </w:t>
      </w:r>
      <w:r w:rsidR="00AA3391">
        <w:rPr>
          <w:sz w:val="22"/>
          <w:szCs w:val="22"/>
          <w:lang w:val="en-AU" w:eastAsia="en-AU"/>
        </w:rPr>
        <w:t xml:space="preserve">have </w:t>
      </w:r>
      <w:r w:rsidRPr="00095462">
        <w:rPr>
          <w:sz w:val="22"/>
          <w:szCs w:val="22"/>
          <w:lang w:val="en-AU" w:eastAsia="en-AU"/>
        </w:rPr>
        <w:t xml:space="preserve">yet identified which UE has transmitted the initial GF data as </w:t>
      </w:r>
      <w:r w:rsidRPr="00095462">
        <w:rPr>
          <w:sz w:val="22"/>
          <w:szCs w:val="22"/>
        </w:rPr>
        <w:t>resource sharing among multiple UEs (i.e.</w:t>
      </w:r>
      <w:r w:rsidRPr="00095462">
        <w:rPr>
          <w:sz w:val="22"/>
          <w:szCs w:val="22"/>
          <w:lang w:val="en-AU" w:eastAsia="en-AU"/>
        </w:rPr>
        <w:t xml:space="preserve"> time-frequency resources and RS sequence index) is allowed.</w:t>
      </w:r>
    </w:p>
    <w:p w14:paraId="5EA6A7D2" w14:textId="42F3BEF0" w:rsidR="00F724E4" w:rsidRPr="00CB3E55" w:rsidRDefault="00F724E4" w:rsidP="00F724E4">
      <w:pPr>
        <w:spacing w:before="120"/>
        <w:jc w:val="both"/>
        <w:rPr>
          <w:sz w:val="22"/>
          <w:szCs w:val="22"/>
          <w:lang w:val="en-AU" w:eastAsia="en-AU"/>
        </w:rPr>
      </w:pPr>
      <w:r w:rsidRPr="00095462">
        <w:rPr>
          <w:sz w:val="22"/>
          <w:szCs w:val="22"/>
          <w:lang w:val="en-AU" w:eastAsia="en-AU"/>
        </w:rPr>
        <w:t>Hence to differentiate the HARQ processes for GB and GF transmissions, for the case of GB transmission the DCI should be masked with C-RNTI, while for the case of GF retransmission the DCI can be masked with GF-RNTI</w:t>
      </w:r>
      <w:r w:rsidRPr="00CB3E55">
        <w:rPr>
          <w:sz w:val="22"/>
          <w:szCs w:val="22"/>
          <w:lang w:val="en-AU" w:eastAsia="en-AU"/>
        </w:rPr>
        <w:t>.</w:t>
      </w:r>
      <w:r w:rsidR="008A7D59" w:rsidRPr="00CB3E55">
        <w:rPr>
          <w:sz w:val="22"/>
          <w:szCs w:val="22"/>
          <w:lang w:val="en-AU" w:eastAsia="en-AU"/>
        </w:rPr>
        <w:t xml:space="preserve"> There are two options for GF-RNTI </w:t>
      </w:r>
      <w:r w:rsidR="005B1BDF" w:rsidRPr="00CB3E55">
        <w:rPr>
          <w:sz w:val="22"/>
          <w:szCs w:val="22"/>
          <w:lang w:val="en-AU" w:eastAsia="en-AU"/>
        </w:rPr>
        <w:t>determination:</w:t>
      </w:r>
    </w:p>
    <w:p w14:paraId="497479F4" w14:textId="1C6EEE69" w:rsidR="008A7D59" w:rsidRPr="00CB3E55" w:rsidRDefault="008A7D59" w:rsidP="005B1BDF">
      <w:pPr>
        <w:spacing w:before="120"/>
        <w:ind w:left="720"/>
        <w:jc w:val="both"/>
        <w:rPr>
          <w:sz w:val="22"/>
          <w:szCs w:val="22"/>
          <w:lang w:val="en-AU" w:eastAsia="en-AU"/>
        </w:rPr>
      </w:pPr>
      <w:r w:rsidRPr="00CB3E55">
        <w:rPr>
          <w:sz w:val="22"/>
          <w:szCs w:val="22"/>
          <w:lang w:val="en-AU" w:eastAsia="en-AU"/>
        </w:rPr>
        <w:t xml:space="preserve">Option 1: </w:t>
      </w:r>
      <w:r w:rsidR="00A8519D" w:rsidRPr="00CB3E55">
        <w:rPr>
          <w:sz w:val="22"/>
          <w:szCs w:val="22"/>
          <w:lang w:val="en-AU" w:eastAsia="en-AU"/>
        </w:rPr>
        <w:t xml:space="preserve">Dedicated </w:t>
      </w:r>
      <w:r w:rsidRPr="00CB3E55">
        <w:rPr>
          <w:sz w:val="22"/>
          <w:szCs w:val="22"/>
          <w:lang w:val="en-AU" w:eastAsia="en-AU"/>
        </w:rPr>
        <w:t>GF-RNTI is configured by RRC.</w:t>
      </w:r>
      <w:r w:rsidR="006101D6" w:rsidRPr="00CB3E55">
        <w:rPr>
          <w:sz w:val="22"/>
          <w:szCs w:val="22"/>
          <w:lang w:val="en-AU" w:eastAsia="en-AU"/>
        </w:rPr>
        <w:t xml:space="preserve"> </w:t>
      </w:r>
    </w:p>
    <w:p w14:paraId="700E101C" w14:textId="758392A8" w:rsidR="008A7D59" w:rsidRPr="00CB3E55" w:rsidRDefault="008A7D59" w:rsidP="005B1BDF">
      <w:pPr>
        <w:spacing w:before="120"/>
        <w:ind w:left="720"/>
        <w:jc w:val="both"/>
        <w:rPr>
          <w:sz w:val="22"/>
          <w:szCs w:val="22"/>
          <w:lang w:val="en-AU" w:eastAsia="en-AU"/>
        </w:rPr>
      </w:pPr>
      <w:r w:rsidRPr="00CB3E55">
        <w:rPr>
          <w:sz w:val="22"/>
          <w:szCs w:val="22"/>
          <w:lang w:val="en-AU" w:eastAsia="en-AU"/>
        </w:rPr>
        <w:t xml:space="preserve">Option 2: GF-RNTI is </w:t>
      </w:r>
      <w:r w:rsidR="001F71F9" w:rsidRPr="00CB3E55">
        <w:rPr>
          <w:sz w:val="22"/>
          <w:szCs w:val="22"/>
          <w:lang w:val="en-AU" w:eastAsia="en-AU"/>
        </w:rPr>
        <w:t xml:space="preserve">derived </w:t>
      </w:r>
      <w:r w:rsidR="00A8519D" w:rsidRPr="00CB3E55">
        <w:rPr>
          <w:sz w:val="22"/>
          <w:szCs w:val="22"/>
        </w:rPr>
        <w:t>from frequency/time resource and RS index</w:t>
      </w:r>
      <w:r w:rsidR="0058294D" w:rsidRPr="00CB3E55">
        <w:rPr>
          <w:sz w:val="22"/>
          <w:szCs w:val="22"/>
          <w:lang w:val="en-AU" w:eastAsia="en-AU"/>
        </w:rPr>
        <w:t>.</w:t>
      </w:r>
    </w:p>
    <w:p w14:paraId="1AA7F8ED" w14:textId="0278AD94" w:rsidR="002B4B7F" w:rsidRPr="00CB3E55" w:rsidRDefault="00EF2422" w:rsidP="002B4B7F">
      <w:pPr>
        <w:spacing w:before="120"/>
        <w:jc w:val="both"/>
        <w:rPr>
          <w:sz w:val="22"/>
          <w:szCs w:val="22"/>
          <w:lang w:val="en-AU" w:eastAsia="en-AU"/>
        </w:rPr>
      </w:pPr>
      <w:r w:rsidRPr="00CB3E55">
        <w:rPr>
          <w:sz w:val="22"/>
          <w:szCs w:val="22"/>
          <w:lang w:val="en-AU" w:eastAsia="en-AU"/>
        </w:rPr>
        <w:t>Suitability of the two options for different scenarios is captured in Table 1</w:t>
      </w:r>
      <w:r w:rsidR="00286DE0" w:rsidRPr="00CB3E55">
        <w:rPr>
          <w:sz w:val="22"/>
          <w:szCs w:val="22"/>
          <w:lang w:val="en-AU" w:eastAsia="en-AU"/>
        </w:rPr>
        <w:t xml:space="preserve"> assuming RS indices and time/frequency resources are shared among UEs</w:t>
      </w:r>
      <w:r w:rsidRPr="00CB3E55">
        <w:rPr>
          <w:sz w:val="22"/>
          <w:szCs w:val="22"/>
          <w:lang w:val="en-AU" w:eastAsia="en-AU"/>
        </w:rPr>
        <w:t xml:space="preserve">. </w:t>
      </w:r>
      <w:r w:rsidR="002B4B7F" w:rsidRPr="00CB3E55">
        <w:rPr>
          <w:sz w:val="22"/>
          <w:szCs w:val="22"/>
          <w:lang w:val="en-AU" w:eastAsia="en-AU"/>
        </w:rPr>
        <w:t xml:space="preserve">Since the RRC configured GF-RNTI is UE specific, it </w:t>
      </w:r>
      <w:r w:rsidR="00605528" w:rsidRPr="00CB3E55">
        <w:rPr>
          <w:sz w:val="22"/>
          <w:szCs w:val="22"/>
          <w:lang w:val="en-AU" w:eastAsia="en-AU"/>
        </w:rPr>
        <w:t xml:space="preserve">seems this </w:t>
      </w:r>
      <w:r w:rsidR="002B4B7F" w:rsidRPr="00CB3E55">
        <w:rPr>
          <w:sz w:val="22"/>
          <w:szCs w:val="22"/>
          <w:lang w:val="en-AU" w:eastAsia="en-AU"/>
        </w:rPr>
        <w:t xml:space="preserve">can only be used for </w:t>
      </w:r>
      <w:r w:rsidR="002B4B7F" w:rsidRPr="00CB3E55">
        <w:rPr>
          <w:i/>
          <w:sz w:val="22"/>
          <w:szCs w:val="22"/>
          <w:lang w:val="en-AU" w:eastAsia="en-AU"/>
        </w:rPr>
        <w:t>DCI masking</w:t>
      </w:r>
      <w:r w:rsidR="002B4B7F" w:rsidRPr="00CB3E55">
        <w:rPr>
          <w:sz w:val="22"/>
          <w:szCs w:val="22"/>
          <w:lang w:val="en-AU" w:eastAsia="en-AU"/>
        </w:rPr>
        <w:t xml:space="preserve"> after UE is accurately identified by the </w:t>
      </w:r>
      <w:proofErr w:type="spellStart"/>
      <w:r w:rsidR="002B4B7F" w:rsidRPr="00CB3E55">
        <w:rPr>
          <w:sz w:val="22"/>
          <w:szCs w:val="22"/>
          <w:lang w:val="en-AU" w:eastAsia="en-AU"/>
        </w:rPr>
        <w:t>gNB</w:t>
      </w:r>
      <w:proofErr w:type="spellEnd"/>
      <w:r w:rsidR="002B4B7F" w:rsidRPr="00CB3E55">
        <w:rPr>
          <w:sz w:val="22"/>
          <w:szCs w:val="22"/>
          <w:lang w:val="en-AU" w:eastAsia="en-AU"/>
        </w:rPr>
        <w:t xml:space="preserve">. </w:t>
      </w:r>
      <w:r w:rsidR="0086644B" w:rsidRPr="00CB3E55">
        <w:rPr>
          <w:sz w:val="22"/>
          <w:szCs w:val="22"/>
          <w:lang w:val="en-AU" w:eastAsia="en-AU"/>
        </w:rPr>
        <w:t>Since</w:t>
      </w:r>
      <w:r w:rsidR="002B4B7F" w:rsidRPr="00CB3E55">
        <w:rPr>
          <w:sz w:val="22"/>
          <w:szCs w:val="22"/>
          <w:lang w:val="en-AU" w:eastAsia="en-AU"/>
        </w:rPr>
        <w:t xml:space="preserve"> RS sequences </w:t>
      </w:r>
      <w:r w:rsidR="00F555DF" w:rsidRPr="00CB3E55">
        <w:rPr>
          <w:sz w:val="22"/>
          <w:szCs w:val="22"/>
          <w:lang w:val="en-AU" w:eastAsia="en-AU"/>
        </w:rPr>
        <w:t xml:space="preserve">may be </w:t>
      </w:r>
      <w:r w:rsidR="002B4B7F" w:rsidRPr="00CB3E55">
        <w:rPr>
          <w:sz w:val="22"/>
          <w:szCs w:val="22"/>
          <w:lang w:val="en-AU" w:eastAsia="en-AU"/>
        </w:rPr>
        <w:t xml:space="preserve">shared, this </w:t>
      </w:r>
      <w:r w:rsidR="00F555DF" w:rsidRPr="00CB3E55">
        <w:rPr>
          <w:sz w:val="22"/>
          <w:szCs w:val="22"/>
          <w:lang w:val="en-AU" w:eastAsia="en-AU"/>
        </w:rPr>
        <w:t xml:space="preserve">can </w:t>
      </w:r>
      <w:r w:rsidR="002B4B7F" w:rsidRPr="00CB3E55">
        <w:rPr>
          <w:sz w:val="22"/>
          <w:szCs w:val="22"/>
          <w:lang w:val="en-AU" w:eastAsia="en-AU"/>
        </w:rPr>
        <w:t xml:space="preserve">only happen if proposal 1 is supported and CRC check is passed after successful decoding. </w:t>
      </w:r>
    </w:p>
    <w:p w14:paraId="163730FA" w14:textId="77777777" w:rsidR="006101D6" w:rsidRPr="00CB3E55" w:rsidRDefault="006101D6" w:rsidP="00F724E4">
      <w:pPr>
        <w:spacing w:before="120"/>
        <w:jc w:val="both"/>
        <w:rPr>
          <w:sz w:val="22"/>
          <w:szCs w:val="22"/>
          <w:lang w:val="en-AU" w:eastAsia="en-AU"/>
        </w:rPr>
      </w:pPr>
    </w:p>
    <w:p w14:paraId="3D6C3A80" w14:textId="477F10D6" w:rsidR="00EF2422" w:rsidRPr="00CB3E55" w:rsidRDefault="00EF2422" w:rsidP="00AB50AC">
      <w:pPr>
        <w:pStyle w:val="Caption"/>
        <w:keepNext/>
        <w:jc w:val="center"/>
        <w:rPr>
          <w:color w:val="auto"/>
        </w:rPr>
      </w:pPr>
      <w:r w:rsidRPr="00CB3E55">
        <w:rPr>
          <w:color w:val="auto"/>
        </w:rPr>
        <w:lastRenderedPageBreak/>
        <w:t xml:space="preserve">Table </w:t>
      </w:r>
      <w:r w:rsidRPr="00CB3E55">
        <w:rPr>
          <w:color w:val="auto"/>
        </w:rPr>
        <w:fldChar w:fldCharType="begin"/>
      </w:r>
      <w:r w:rsidRPr="00CB3E55">
        <w:rPr>
          <w:color w:val="auto"/>
        </w:rPr>
        <w:instrText xml:space="preserve"> SEQ Table \* ARABIC </w:instrText>
      </w:r>
      <w:r w:rsidRPr="00CB3E55">
        <w:rPr>
          <w:color w:val="auto"/>
        </w:rPr>
        <w:fldChar w:fldCharType="separate"/>
      </w:r>
      <w:r w:rsidRPr="00CB3E55">
        <w:rPr>
          <w:noProof/>
          <w:color w:val="auto"/>
        </w:rPr>
        <w:t>1</w:t>
      </w:r>
      <w:r w:rsidRPr="00CB3E55">
        <w:rPr>
          <w:color w:val="auto"/>
        </w:rPr>
        <w:fldChar w:fldCharType="end"/>
      </w:r>
      <w:r w:rsidRPr="00CB3E55">
        <w:rPr>
          <w:color w:val="auto"/>
        </w:rPr>
        <w:t xml:space="preserve"> Suitability of Option 1 and Option 2 in different </w:t>
      </w:r>
      <w:r w:rsidR="00E5086F" w:rsidRPr="00CB3E55">
        <w:rPr>
          <w:color w:val="auto"/>
        </w:rPr>
        <w:t>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F2422" w:rsidRPr="00CB3E55" w14:paraId="7FD4F880" w14:textId="77777777" w:rsidTr="00EF2422">
        <w:tc>
          <w:tcPr>
            <w:tcW w:w="3005" w:type="dxa"/>
          </w:tcPr>
          <w:p w14:paraId="40A1E9F8" w14:textId="436407EE" w:rsidR="00EF2422" w:rsidRPr="00CB3E55" w:rsidRDefault="00175C83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Scenario</w:t>
            </w:r>
          </w:p>
        </w:tc>
        <w:tc>
          <w:tcPr>
            <w:tcW w:w="3005" w:type="dxa"/>
          </w:tcPr>
          <w:p w14:paraId="1E999EAC" w14:textId="5D4E626A" w:rsidR="00EF2422" w:rsidRPr="00CB3E55" w:rsidRDefault="00175C83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Option 1</w:t>
            </w:r>
          </w:p>
        </w:tc>
        <w:tc>
          <w:tcPr>
            <w:tcW w:w="3006" w:type="dxa"/>
          </w:tcPr>
          <w:p w14:paraId="0668DC38" w14:textId="77E9FF68" w:rsidR="00EF2422" w:rsidRPr="00CB3E55" w:rsidRDefault="00175C83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Option 2</w:t>
            </w:r>
          </w:p>
        </w:tc>
      </w:tr>
      <w:tr w:rsidR="00EF2422" w:rsidRPr="00CB3E55" w14:paraId="4A6D4C51" w14:textId="77777777" w:rsidTr="00EF2422">
        <w:tc>
          <w:tcPr>
            <w:tcW w:w="3005" w:type="dxa"/>
          </w:tcPr>
          <w:p w14:paraId="284E547E" w14:textId="47E4176C" w:rsidR="00EF2422" w:rsidRPr="00CB3E55" w:rsidRDefault="00175C83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 xml:space="preserve">1) No </w:t>
            </w:r>
            <w:r w:rsidR="00886593" w:rsidRPr="00CB3E55">
              <w:rPr>
                <w:sz w:val="22"/>
                <w:szCs w:val="22"/>
                <w:lang w:val="en-AU" w:eastAsia="en-AU"/>
              </w:rPr>
              <w:t>UE collision</w:t>
            </w:r>
          </w:p>
        </w:tc>
        <w:tc>
          <w:tcPr>
            <w:tcW w:w="3005" w:type="dxa"/>
          </w:tcPr>
          <w:p w14:paraId="600C2157" w14:textId="77777777" w:rsidR="00EF2422" w:rsidRPr="00CB3E55" w:rsidRDefault="00EF2422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</w:p>
        </w:tc>
        <w:tc>
          <w:tcPr>
            <w:tcW w:w="3006" w:type="dxa"/>
          </w:tcPr>
          <w:p w14:paraId="4C67EFF4" w14:textId="77777777" w:rsidR="00EF2422" w:rsidRPr="00CB3E55" w:rsidRDefault="00EF2422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</w:p>
        </w:tc>
      </w:tr>
      <w:tr w:rsidR="005C145B" w:rsidRPr="00CB3E55" w14:paraId="22B44A31" w14:textId="77777777" w:rsidTr="00EF2422">
        <w:tc>
          <w:tcPr>
            <w:tcW w:w="3005" w:type="dxa"/>
          </w:tcPr>
          <w:p w14:paraId="1F61CE75" w14:textId="148F2509" w:rsidR="005C145B" w:rsidRPr="00CB3E55" w:rsidRDefault="005C145B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Case A: UE’s data is decoded correctly and C-RNTI has been identified</w:t>
            </w:r>
            <w:r w:rsidR="009D09CF" w:rsidRPr="00CB3E55">
              <w:rPr>
                <w:sz w:val="22"/>
                <w:szCs w:val="22"/>
                <w:lang w:val="en-AU" w:eastAsia="en-AU"/>
              </w:rPr>
              <w:t>.</w:t>
            </w:r>
            <w:r w:rsidR="0080106F" w:rsidRPr="00CB3E55">
              <w:rPr>
                <w:sz w:val="22"/>
                <w:szCs w:val="22"/>
                <w:lang w:val="en-AU" w:eastAsia="en-AU"/>
              </w:rPr>
              <w:t xml:space="preserve"> A positive feedback must be transmitted to the UE</w:t>
            </w:r>
            <w:r w:rsidR="00E539AF" w:rsidRPr="00CB3E55">
              <w:rPr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3005" w:type="dxa"/>
          </w:tcPr>
          <w:p w14:paraId="063A20E5" w14:textId="69E39D5A" w:rsidR="005C145B" w:rsidRPr="00CB3E55" w:rsidRDefault="002E3457" w:rsidP="002E3457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</w:rPr>
              <w:t>C-RNTI can be used to look up GF-RNTI to mask DCI sent to the UE</w:t>
            </w:r>
            <w:r w:rsidR="009D09CF" w:rsidRPr="00CB3E55">
              <w:rPr>
                <w:sz w:val="22"/>
                <w:szCs w:val="22"/>
              </w:rPr>
              <w:t>.</w:t>
            </w:r>
          </w:p>
        </w:tc>
        <w:tc>
          <w:tcPr>
            <w:tcW w:w="3006" w:type="dxa"/>
          </w:tcPr>
          <w:p w14:paraId="7F0CA21E" w14:textId="306BC18B" w:rsidR="005C145B" w:rsidRPr="00CB3E55" w:rsidRDefault="00F36D35" w:rsidP="00F36D35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proofErr w:type="gramStart"/>
            <w:r w:rsidRPr="00CB3E55">
              <w:rPr>
                <w:sz w:val="22"/>
                <w:szCs w:val="22"/>
                <w:lang w:val="en-AU" w:eastAsia="en-AU"/>
              </w:rPr>
              <w:t>gNB</w:t>
            </w:r>
            <w:proofErr w:type="gramEnd"/>
            <w:r w:rsidRPr="00CB3E55">
              <w:rPr>
                <w:sz w:val="22"/>
                <w:szCs w:val="22"/>
                <w:lang w:val="en-AU" w:eastAsia="en-AU"/>
              </w:rPr>
              <w:t xml:space="preserve"> derives </w:t>
            </w:r>
            <w:r w:rsidR="004E62CF" w:rsidRPr="00CB3E55">
              <w:rPr>
                <w:sz w:val="22"/>
                <w:szCs w:val="22"/>
                <w:lang w:val="en-AU" w:eastAsia="en-AU"/>
              </w:rPr>
              <w:t xml:space="preserve">GF-RNTI </w:t>
            </w:r>
            <w:r w:rsidR="004E62CF" w:rsidRPr="00CB3E55">
              <w:rPr>
                <w:sz w:val="22"/>
                <w:szCs w:val="22"/>
              </w:rPr>
              <w:t>from frequency/time resource and RS index</w:t>
            </w:r>
            <w:r w:rsidRPr="00CB3E55">
              <w:rPr>
                <w:sz w:val="22"/>
                <w:szCs w:val="22"/>
              </w:rPr>
              <w:t xml:space="preserve"> </w:t>
            </w:r>
            <w:r w:rsidR="004E62CF" w:rsidRPr="00CB3E55">
              <w:rPr>
                <w:sz w:val="22"/>
                <w:szCs w:val="22"/>
              </w:rPr>
              <w:t xml:space="preserve">to mask </w:t>
            </w:r>
            <w:r w:rsidR="000A1E06" w:rsidRPr="00CB3E55">
              <w:rPr>
                <w:sz w:val="22"/>
                <w:szCs w:val="22"/>
              </w:rPr>
              <w:t>DCI that is decodable by the UE</w:t>
            </w:r>
            <w:r w:rsidR="009D09CF" w:rsidRPr="00CB3E55">
              <w:rPr>
                <w:sz w:val="22"/>
                <w:szCs w:val="22"/>
              </w:rPr>
              <w:t>.</w:t>
            </w:r>
            <w:r w:rsidR="000A1E06" w:rsidRPr="00CB3E55">
              <w:rPr>
                <w:sz w:val="22"/>
                <w:szCs w:val="22"/>
              </w:rPr>
              <w:t xml:space="preserve"> </w:t>
            </w:r>
          </w:p>
        </w:tc>
      </w:tr>
      <w:tr w:rsidR="005C145B" w:rsidRPr="00CB3E55" w14:paraId="4A53C1DE" w14:textId="77777777" w:rsidTr="00EF2422">
        <w:tc>
          <w:tcPr>
            <w:tcW w:w="3005" w:type="dxa"/>
          </w:tcPr>
          <w:p w14:paraId="7EA8D84F" w14:textId="6AA7C687" w:rsidR="005C145B" w:rsidRPr="00CB3E55" w:rsidRDefault="00F36D35" w:rsidP="00481630">
            <w:pPr>
              <w:rPr>
                <w:sz w:val="22"/>
                <w:szCs w:val="22"/>
              </w:rPr>
            </w:pPr>
            <w:r w:rsidRPr="00CB3E55">
              <w:rPr>
                <w:sz w:val="22"/>
                <w:szCs w:val="22"/>
              </w:rPr>
              <w:t xml:space="preserve">Case B: Data is not decoded correctly and C-RNTI has not been identified. </w:t>
            </w:r>
            <w:r w:rsidR="0080106F" w:rsidRPr="00CB3E55">
              <w:rPr>
                <w:sz w:val="22"/>
                <w:szCs w:val="22"/>
              </w:rPr>
              <w:t>A negative feedback</w:t>
            </w:r>
            <w:r w:rsidR="00E539AF" w:rsidRPr="00CB3E55">
              <w:rPr>
                <w:sz w:val="22"/>
                <w:szCs w:val="22"/>
              </w:rPr>
              <w:t>/S</w:t>
            </w:r>
            <w:r w:rsidR="00481630" w:rsidRPr="00CB3E55">
              <w:rPr>
                <w:sz w:val="22"/>
                <w:szCs w:val="22"/>
              </w:rPr>
              <w:t>cheduling grant</w:t>
            </w:r>
            <w:r w:rsidR="00E539AF" w:rsidRPr="00CB3E55">
              <w:rPr>
                <w:sz w:val="22"/>
                <w:szCs w:val="22"/>
              </w:rPr>
              <w:t xml:space="preserve"> is to be sent to the UE.</w:t>
            </w:r>
          </w:p>
        </w:tc>
        <w:tc>
          <w:tcPr>
            <w:tcW w:w="3005" w:type="dxa"/>
          </w:tcPr>
          <w:p w14:paraId="2E7F3B59" w14:textId="30ECBDB3" w:rsidR="005C145B" w:rsidRPr="00CB3E55" w:rsidRDefault="00E9237A" w:rsidP="00E9237A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proofErr w:type="gramStart"/>
            <w:r w:rsidRPr="00CB3E55">
              <w:rPr>
                <w:color w:val="FF0000"/>
                <w:sz w:val="22"/>
                <w:szCs w:val="22"/>
                <w:lang w:val="en-AU" w:eastAsia="en-AU"/>
              </w:rPr>
              <w:t>gNB</w:t>
            </w:r>
            <w:proofErr w:type="gramEnd"/>
            <w:r w:rsidRPr="00CB3E55">
              <w:rPr>
                <w:color w:val="FF0000"/>
                <w:sz w:val="22"/>
                <w:szCs w:val="22"/>
                <w:lang w:val="en-AU" w:eastAsia="en-AU"/>
              </w:rPr>
              <w:t xml:space="preserve"> cannot know which UE’s GF-RNTI to use and, hence, cannot transmit DCI to send feedback to the UE</w:t>
            </w:r>
            <w:r w:rsidR="009D09CF" w:rsidRPr="00CB3E55">
              <w:rPr>
                <w:color w:val="FF0000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3006" w:type="dxa"/>
          </w:tcPr>
          <w:p w14:paraId="621492E2" w14:textId="362578C1" w:rsidR="005C145B" w:rsidRPr="00CB3E55" w:rsidRDefault="009D09CF" w:rsidP="009D09CF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proofErr w:type="spellStart"/>
            <w:proofErr w:type="gramStart"/>
            <w:r w:rsidRPr="00CB3E55">
              <w:rPr>
                <w:sz w:val="22"/>
                <w:szCs w:val="22"/>
                <w:lang w:val="en-AU" w:eastAsia="en-AU"/>
              </w:rPr>
              <w:t>gNB</w:t>
            </w:r>
            <w:proofErr w:type="spellEnd"/>
            <w:proofErr w:type="gramEnd"/>
            <w:r w:rsidRPr="00CB3E55">
              <w:rPr>
                <w:sz w:val="22"/>
                <w:szCs w:val="22"/>
                <w:lang w:val="en-AU" w:eastAsia="en-AU"/>
              </w:rPr>
              <w:t xml:space="preserve"> can send back DCI using this option and </w:t>
            </w:r>
            <w:r w:rsidR="000121B6" w:rsidRPr="00CB3E55">
              <w:rPr>
                <w:sz w:val="22"/>
                <w:szCs w:val="22"/>
                <w:lang w:val="en-AU" w:eastAsia="en-AU"/>
              </w:rPr>
              <w:t xml:space="preserve">relevant </w:t>
            </w:r>
            <w:r w:rsidRPr="00CB3E55">
              <w:rPr>
                <w:sz w:val="22"/>
                <w:szCs w:val="22"/>
                <w:lang w:val="en-AU" w:eastAsia="en-AU"/>
              </w:rPr>
              <w:t>UE will be able to decode it.</w:t>
            </w:r>
          </w:p>
        </w:tc>
      </w:tr>
      <w:tr w:rsidR="00EF2422" w:rsidRPr="00CB3E55" w14:paraId="6C869053" w14:textId="77777777" w:rsidTr="00EF2422">
        <w:tc>
          <w:tcPr>
            <w:tcW w:w="3005" w:type="dxa"/>
          </w:tcPr>
          <w:p w14:paraId="5E158FBF" w14:textId="13296D3A" w:rsidR="00EF2422" w:rsidRPr="00CB3E55" w:rsidRDefault="00886593" w:rsidP="00886593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2) UE collision occurs</w:t>
            </w:r>
          </w:p>
        </w:tc>
        <w:tc>
          <w:tcPr>
            <w:tcW w:w="3005" w:type="dxa"/>
          </w:tcPr>
          <w:p w14:paraId="7C3887CC" w14:textId="77777777" w:rsidR="00EF2422" w:rsidRPr="00CB3E55" w:rsidRDefault="00EF2422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</w:p>
        </w:tc>
        <w:tc>
          <w:tcPr>
            <w:tcW w:w="3006" w:type="dxa"/>
          </w:tcPr>
          <w:p w14:paraId="1FBE8F27" w14:textId="77777777" w:rsidR="00EF2422" w:rsidRPr="00CB3E55" w:rsidRDefault="00EF2422" w:rsidP="00F724E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</w:p>
        </w:tc>
      </w:tr>
      <w:tr w:rsidR="00EF2422" w:rsidRPr="00CB3E55" w14:paraId="6F0980BB" w14:textId="77777777" w:rsidTr="00EF2422">
        <w:tc>
          <w:tcPr>
            <w:tcW w:w="3005" w:type="dxa"/>
          </w:tcPr>
          <w:p w14:paraId="015BB319" w14:textId="3BD74B1F" w:rsidR="00EF2422" w:rsidRPr="00CB3E55" w:rsidRDefault="00CF78D0" w:rsidP="00E539AF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>Case A: One UE’s data is decoded correctly and its C-RNTI has been identified.</w:t>
            </w:r>
            <w:r w:rsidR="0080106F" w:rsidRPr="00CB3E55">
              <w:rPr>
                <w:sz w:val="22"/>
                <w:szCs w:val="22"/>
                <w:lang w:val="en-AU" w:eastAsia="en-AU"/>
              </w:rPr>
              <w:t xml:space="preserve"> </w:t>
            </w:r>
            <w:r w:rsidR="00E539AF" w:rsidRPr="00CB3E55">
              <w:rPr>
                <w:sz w:val="22"/>
                <w:szCs w:val="22"/>
                <w:lang w:val="en-AU" w:eastAsia="en-AU"/>
              </w:rPr>
              <w:t>At least a positive feedback must be transmitted to this UE.</w:t>
            </w:r>
          </w:p>
        </w:tc>
        <w:tc>
          <w:tcPr>
            <w:tcW w:w="3005" w:type="dxa"/>
          </w:tcPr>
          <w:p w14:paraId="35F26BC6" w14:textId="7D9AC39F" w:rsidR="00EF2422" w:rsidRPr="00CB3E55" w:rsidRDefault="001153D6" w:rsidP="00ED7D64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</w:rPr>
              <w:t xml:space="preserve">C-RNTI can be used to look up GF-RNTI to mask DCI </w:t>
            </w:r>
            <w:r w:rsidR="00491F8B" w:rsidRPr="00CB3E55">
              <w:rPr>
                <w:sz w:val="22"/>
                <w:szCs w:val="22"/>
              </w:rPr>
              <w:t>that will be decoded by</w:t>
            </w:r>
            <w:r w:rsidRPr="00CB3E55">
              <w:rPr>
                <w:sz w:val="22"/>
                <w:szCs w:val="22"/>
              </w:rPr>
              <w:t xml:space="preserve"> </w:t>
            </w:r>
            <w:r w:rsidR="00E539AF" w:rsidRPr="00CB3E55">
              <w:rPr>
                <w:sz w:val="22"/>
                <w:szCs w:val="22"/>
              </w:rPr>
              <w:t xml:space="preserve">the </w:t>
            </w:r>
            <w:r w:rsidR="00ED7D64" w:rsidRPr="00CB3E55">
              <w:rPr>
                <w:sz w:val="22"/>
                <w:szCs w:val="22"/>
              </w:rPr>
              <w:t>relevant</w:t>
            </w:r>
            <w:r w:rsidRPr="00CB3E55">
              <w:rPr>
                <w:sz w:val="22"/>
                <w:szCs w:val="22"/>
              </w:rPr>
              <w:t xml:space="preserve"> UE.</w:t>
            </w:r>
          </w:p>
        </w:tc>
        <w:tc>
          <w:tcPr>
            <w:tcW w:w="3006" w:type="dxa"/>
          </w:tcPr>
          <w:p w14:paraId="301D4C6B" w14:textId="56966166" w:rsidR="00EF2422" w:rsidRPr="00CB3E55" w:rsidRDefault="0080106F" w:rsidP="0080106F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</w:rPr>
              <w:t xml:space="preserve">All colliding UEs (with the same RS index) will decode the feedback and assume data has been correctly transmitted to </w:t>
            </w:r>
            <w:proofErr w:type="spellStart"/>
            <w:r w:rsidRPr="00CB3E55">
              <w:rPr>
                <w:sz w:val="22"/>
                <w:szCs w:val="22"/>
              </w:rPr>
              <w:t>gNB</w:t>
            </w:r>
            <w:proofErr w:type="spellEnd"/>
            <w:r w:rsidR="000121B6" w:rsidRPr="00CB3E55">
              <w:rPr>
                <w:sz w:val="22"/>
                <w:szCs w:val="22"/>
              </w:rPr>
              <w:t>.</w:t>
            </w:r>
          </w:p>
        </w:tc>
      </w:tr>
      <w:tr w:rsidR="007A5099" w:rsidRPr="00CB3E55" w14:paraId="46AB82C5" w14:textId="77777777" w:rsidTr="00EF2422">
        <w:tc>
          <w:tcPr>
            <w:tcW w:w="3005" w:type="dxa"/>
          </w:tcPr>
          <w:p w14:paraId="2868F796" w14:textId="417818FD" w:rsidR="007A5099" w:rsidRPr="00CB3E55" w:rsidRDefault="007A5099" w:rsidP="000121B6">
            <w:pPr>
              <w:spacing w:before="120"/>
              <w:jc w:val="both"/>
              <w:rPr>
                <w:sz w:val="22"/>
                <w:szCs w:val="22"/>
                <w:lang w:val="en-AU" w:eastAsia="en-AU"/>
              </w:rPr>
            </w:pPr>
            <w:r w:rsidRPr="00CB3E55">
              <w:rPr>
                <w:sz w:val="22"/>
                <w:szCs w:val="22"/>
                <w:lang w:val="en-AU" w:eastAsia="en-AU"/>
              </w:rPr>
              <w:t xml:space="preserve">Case B: Data is not decoded correctly and C-RNTI has not been identified. </w:t>
            </w:r>
            <w:r w:rsidRPr="00CB3E55">
              <w:rPr>
                <w:sz w:val="22"/>
                <w:szCs w:val="22"/>
              </w:rPr>
              <w:t>A negative feedback/</w:t>
            </w:r>
            <w:r w:rsidR="007A4066" w:rsidRPr="00CB3E55">
              <w:rPr>
                <w:sz w:val="22"/>
                <w:szCs w:val="22"/>
              </w:rPr>
              <w:t>Scheduling grant</w:t>
            </w:r>
            <w:r w:rsidRPr="00CB3E55">
              <w:rPr>
                <w:sz w:val="22"/>
                <w:szCs w:val="22"/>
              </w:rPr>
              <w:t xml:space="preserve"> </w:t>
            </w:r>
            <w:r w:rsidR="000121B6" w:rsidRPr="00CB3E55">
              <w:rPr>
                <w:sz w:val="22"/>
                <w:szCs w:val="22"/>
              </w:rPr>
              <w:t>must</w:t>
            </w:r>
            <w:r w:rsidRPr="00CB3E55">
              <w:rPr>
                <w:sz w:val="22"/>
                <w:szCs w:val="22"/>
              </w:rPr>
              <w:t xml:space="preserve"> be sent to all the UEs.</w:t>
            </w:r>
          </w:p>
        </w:tc>
        <w:tc>
          <w:tcPr>
            <w:tcW w:w="3005" w:type="dxa"/>
          </w:tcPr>
          <w:p w14:paraId="5DEEF062" w14:textId="42E03CBD" w:rsidR="007A5099" w:rsidRPr="00CB3E55" w:rsidRDefault="000121B6" w:rsidP="00AB50AC">
            <w:pPr>
              <w:spacing w:before="120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CB3E55">
              <w:rPr>
                <w:sz w:val="22"/>
                <w:szCs w:val="22"/>
              </w:rPr>
              <w:t>gNB</w:t>
            </w:r>
            <w:proofErr w:type="spellEnd"/>
            <w:proofErr w:type="gramEnd"/>
            <w:r w:rsidRPr="00CB3E55">
              <w:rPr>
                <w:sz w:val="22"/>
                <w:szCs w:val="22"/>
              </w:rPr>
              <w:t xml:space="preserve"> </w:t>
            </w:r>
            <w:r w:rsidR="00B95E75" w:rsidRPr="00CB3E55">
              <w:rPr>
                <w:sz w:val="22"/>
                <w:szCs w:val="22"/>
              </w:rPr>
              <w:t xml:space="preserve">cannot identify colliding UEs </w:t>
            </w:r>
            <w:r w:rsidR="00AB50AC" w:rsidRPr="00CB3E55">
              <w:rPr>
                <w:sz w:val="22"/>
                <w:szCs w:val="22"/>
              </w:rPr>
              <w:t xml:space="preserve">and, therefore, </w:t>
            </w:r>
            <w:r w:rsidR="00B95E75" w:rsidRPr="00CB3E55">
              <w:rPr>
                <w:sz w:val="22"/>
                <w:szCs w:val="22"/>
              </w:rPr>
              <w:t>cannot send DCI.</w:t>
            </w:r>
          </w:p>
        </w:tc>
        <w:tc>
          <w:tcPr>
            <w:tcW w:w="3006" w:type="dxa"/>
          </w:tcPr>
          <w:p w14:paraId="3288D6F7" w14:textId="6CB6BE3E" w:rsidR="00E105E5" w:rsidRPr="00CB3E55" w:rsidRDefault="00A70CF5" w:rsidP="004712B5">
            <w:pPr>
              <w:spacing w:before="120"/>
              <w:jc w:val="both"/>
            </w:pPr>
            <w:r w:rsidRPr="00CB3E55">
              <w:rPr>
                <w:sz w:val="22"/>
                <w:szCs w:val="22"/>
              </w:rPr>
              <w:t xml:space="preserve">DCI can be decoded by all colliding UEs (with the same RS index). </w:t>
            </w:r>
            <w:r w:rsidR="004712B5" w:rsidRPr="00CB3E55">
              <w:rPr>
                <w:sz w:val="22"/>
                <w:szCs w:val="22"/>
              </w:rPr>
              <w:t xml:space="preserve">All </w:t>
            </w:r>
            <w:r w:rsidR="004712B5" w:rsidRPr="00CB3E55">
              <w:t xml:space="preserve">colliding UEs will retransmit. </w:t>
            </w:r>
            <w:r w:rsidRPr="00CB3E55">
              <w:rPr>
                <w:sz w:val="22"/>
                <w:szCs w:val="22"/>
              </w:rPr>
              <w:t xml:space="preserve">However, its suitability depends on the </w:t>
            </w:r>
            <w:r w:rsidR="00966FC9" w:rsidRPr="00CB3E55">
              <w:rPr>
                <w:sz w:val="22"/>
                <w:szCs w:val="22"/>
              </w:rPr>
              <w:t>content</w:t>
            </w:r>
            <w:r w:rsidRPr="00CB3E55">
              <w:rPr>
                <w:sz w:val="22"/>
                <w:szCs w:val="22"/>
              </w:rPr>
              <w:t xml:space="preserve"> of </w:t>
            </w:r>
            <w:r w:rsidR="004712B5" w:rsidRPr="00CB3E55">
              <w:rPr>
                <w:sz w:val="22"/>
                <w:szCs w:val="22"/>
              </w:rPr>
              <w:t xml:space="preserve">the </w:t>
            </w:r>
            <w:r w:rsidRPr="00CB3E55">
              <w:rPr>
                <w:sz w:val="22"/>
                <w:szCs w:val="22"/>
              </w:rPr>
              <w:t>feedback.</w:t>
            </w:r>
            <w:r w:rsidR="00966FC9" w:rsidRPr="00CB3E55">
              <w:rPr>
                <w:sz w:val="22"/>
                <w:szCs w:val="22"/>
              </w:rPr>
              <w:t xml:space="preserve"> </w:t>
            </w:r>
          </w:p>
        </w:tc>
      </w:tr>
    </w:tbl>
    <w:p w14:paraId="6B6386F7" w14:textId="1B7927BD" w:rsidR="00EF2422" w:rsidRPr="00CB3E55" w:rsidRDefault="00ED7D64" w:rsidP="00F724E4">
      <w:pPr>
        <w:spacing w:before="120"/>
        <w:jc w:val="both"/>
        <w:rPr>
          <w:sz w:val="18"/>
          <w:szCs w:val="18"/>
          <w:lang w:val="en-AU" w:eastAsia="en-AU"/>
        </w:rPr>
      </w:pPr>
      <w:r w:rsidRPr="00CB3E55">
        <w:rPr>
          <w:sz w:val="18"/>
          <w:szCs w:val="18"/>
          <w:lang w:val="en-AU" w:eastAsia="en-AU"/>
        </w:rPr>
        <w:t xml:space="preserve">NOTE: the </w:t>
      </w:r>
      <w:proofErr w:type="spellStart"/>
      <w:r w:rsidRPr="00CB3E55">
        <w:rPr>
          <w:sz w:val="18"/>
          <w:szCs w:val="18"/>
          <w:lang w:val="en-AU" w:eastAsia="en-AU"/>
        </w:rPr>
        <w:t>gNB</w:t>
      </w:r>
      <w:proofErr w:type="spellEnd"/>
      <w:r w:rsidRPr="00CB3E55">
        <w:rPr>
          <w:sz w:val="18"/>
          <w:szCs w:val="18"/>
          <w:lang w:val="en-AU" w:eastAsia="en-AU"/>
        </w:rPr>
        <w:t xml:space="preserve"> is not aware if collision has occurred or not.</w:t>
      </w:r>
    </w:p>
    <w:p w14:paraId="6CE49199" w14:textId="77777777" w:rsidR="004712B5" w:rsidRPr="00CB3E55" w:rsidRDefault="004712B5" w:rsidP="00F724E4">
      <w:pPr>
        <w:spacing w:before="120"/>
        <w:jc w:val="both"/>
        <w:rPr>
          <w:sz w:val="22"/>
          <w:szCs w:val="22"/>
          <w:lang w:val="en-AU" w:eastAsia="en-AU"/>
        </w:rPr>
      </w:pPr>
    </w:p>
    <w:p w14:paraId="3A811614" w14:textId="104B804D" w:rsidR="00F724E4" w:rsidRPr="00095462" w:rsidRDefault="00515A9C" w:rsidP="00F724E4">
      <w:pPr>
        <w:spacing w:before="120"/>
        <w:jc w:val="both"/>
        <w:rPr>
          <w:rFonts w:eastAsia="MS Mincho"/>
          <w:bCs/>
          <w:iCs/>
          <w:sz w:val="22"/>
          <w:szCs w:val="22"/>
          <w:lang w:eastAsia="ja-JP"/>
        </w:rPr>
      </w:pPr>
      <w:r w:rsidRPr="00CB3E55">
        <w:rPr>
          <w:sz w:val="22"/>
          <w:szCs w:val="22"/>
          <w:lang w:val="en-AU" w:eastAsia="en-AU"/>
        </w:rPr>
        <w:t>If option 2 is supported,</w:t>
      </w:r>
      <w:r>
        <w:rPr>
          <w:sz w:val="22"/>
          <w:szCs w:val="22"/>
          <w:lang w:val="en-AU" w:eastAsia="en-AU"/>
        </w:rPr>
        <w:t xml:space="preserve"> </w:t>
      </w:r>
      <w:r w:rsidR="00F724E4" w:rsidRPr="00095462">
        <w:rPr>
          <w:sz w:val="22"/>
          <w:szCs w:val="22"/>
          <w:lang w:val="en-AU" w:eastAsia="en-AU"/>
        </w:rPr>
        <w:t xml:space="preserve">GF-RNTI can be made specific to the </w:t>
      </w:r>
      <w:r w:rsidR="00F724E4" w:rsidRPr="00095462">
        <w:rPr>
          <w:rFonts w:eastAsia="MS Mincho"/>
          <w:bCs/>
          <w:iCs/>
          <w:sz w:val="22"/>
          <w:szCs w:val="22"/>
          <w:lang w:eastAsia="ja-JP"/>
        </w:rPr>
        <w:t xml:space="preserve">frequency resources and RS sequence index that a UE has applied to transmit </w:t>
      </w:r>
      <w:r w:rsidR="00F724E4" w:rsidRPr="00095462">
        <w:rPr>
          <w:sz w:val="22"/>
          <w:szCs w:val="22"/>
          <w:lang w:val="en-AU" w:eastAsia="en-AU"/>
        </w:rPr>
        <w:t>the initial GF data</w:t>
      </w:r>
      <w:r w:rsidR="00F724E4" w:rsidRPr="00095462">
        <w:rPr>
          <w:rFonts w:eastAsia="MS Mincho"/>
          <w:bCs/>
          <w:iCs/>
          <w:sz w:val="22"/>
          <w:szCs w:val="22"/>
          <w:lang w:eastAsia="ja-JP"/>
        </w:rPr>
        <w:t xml:space="preserve"> as follows:</w:t>
      </w:r>
    </w:p>
    <w:p w14:paraId="0538E199" w14:textId="77777777" w:rsidR="00F724E4" w:rsidRPr="00095462" w:rsidRDefault="00F724E4" w:rsidP="00F724E4">
      <w:pPr>
        <w:spacing w:before="120"/>
        <w:jc w:val="both"/>
        <w:rPr>
          <w:sz w:val="22"/>
          <w:szCs w:val="22"/>
          <w:lang w:val="en-AU" w:eastAsia="en-AU"/>
        </w:rPr>
      </w:pPr>
      <w:r w:rsidRPr="00095462">
        <w:rPr>
          <w:rFonts w:eastAsia="MS Mincho"/>
          <w:bCs/>
          <w:iCs/>
          <w:sz w:val="22"/>
          <w:szCs w:val="22"/>
          <w:lang w:eastAsia="ja-JP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eastAsia="en-AU"/>
          </w:rPr>
          <m:t>GF-RNTI=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AU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A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AU"/>
              </w:rPr>
              <m:t>max⁡</m:t>
            </m:r>
            <m:r>
              <w:rPr>
                <w:rFonts w:ascii="Cambria Math" w:hAnsi="Cambria Math"/>
                <w:sz w:val="22"/>
                <w:szCs w:val="22"/>
                <w:lang w:eastAsia="en-AU"/>
              </w:rPr>
              <m:t>_Resource_GF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AU"/>
              </w:rPr>
              <m:t>UL</m:t>
            </m:r>
          </m:sup>
        </m:sSubSup>
        <m:r>
          <w:rPr>
            <w:rFonts w:ascii="Cambria Math" w:hAnsi="Cambria Math"/>
            <w:sz w:val="22"/>
            <w:szCs w:val="22"/>
            <w:lang w:eastAsia="en-AU"/>
          </w:rPr>
          <m:t>×RSindex+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AU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en-AU"/>
              </w:rPr>
              <m:t>Resource_GF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AU"/>
              </w:rPr>
              <m:t>index</m:t>
            </m:r>
          </m:sub>
        </m:sSub>
      </m:oMath>
      <w:r w:rsidRPr="00095462">
        <w:rPr>
          <w:sz w:val="22"/>
          <w:szCs w:val="22"/>
          <w:lang w:eastAsia="en-AU"/>
        </w:rPr>
        <w:t>+ Offset</w:t>
      </w:r>
      <w:r w:rsidRPr="00095462">
        <w:rPr>
          <w:sz w:val="22"/>
          <w:szCs w:val="22"/>
          <w:lang w:val="en-AU" w:eastAsia="en-AU"/>
        </w:rPr>
        <w:t xml:space="preserve">, </w:t>
      </w:r>
    </w:p>
    <w:p w14:paraId="7233665F" w14:textId="7F2C77A9" w:rsidR="00F724E4" w:rsidRPr="00095462" w:rsidRDefault="00F724E4" w:rsidP="00F724E4">
      <w:pPr>
        <w:spacing w:before="120"/>
        <w:ind w:left="720"/>
        <w:jc w:val="both"/>
        <w:rPr>
          <w:sz w:val="22"/>
          <w:szCs w:val="22"/>
          <w:lang w:eastAsia="en-AU"/>
        </w:rPr>
      </w:pPr>
      <w:proofErr w:type="gramStart"/>
      <w:r w:rsidRPr="00095462">
        <w:rPr>
          <w:sz w:val="22"/>
          <w:szCs w:val="22"/>
          <w:lang w:val="en-AU" w:eastAsia="en-AU"/>
        </w:rPr>
        <w:t>where</w:t>
      </w:r>
      <w:proofErr w:type="gramEnd"/>
      <w:r w:rsidRPr="00095462">
        <w:rPr>
          <w:sz w:val="22"/>
          <w:szCs w:val="22"/>
          <w:lang w:val="en-AU" w:eastAsia="en-AU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AU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en-AU"/>
              </w:rPr>
              <m:t>RS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AU"/>
              </w:rPr>
              <m:t>index</m:t>
            </m:r>
          </m:sub>
        </m:sSub>
      </m:oMath>
      <w:r w:rsidRPr="00095462">
        <w:rPr>
          <w:sz w:val="22"/>
          <w:szCs w:val="22"/>
          <w:lang w:eastAsia="en-AU"/>
        </w:rPr>
        <w:t xml:space="preserve"> is </w:t>
      </w:r>
      <w:r w:rsidRPr="00095462">
        <w:rPr>
          <w:sz w:val="22"/>
          <w:szCs w:val="22"/>
          <w:lang w:val="en-AU" w:eastAsia="en-AU"/>
        </w:rPr>
        <w:t>the UE specific RS sequence index,</w:t>
      </w:r>
      <m:oMath>
        <m:r>
          <w:rPr>
            <w:rFonts w:ascii="Cambria Math" w:hAnsi="Cambria Math"/>
            <w:sz w:val="22"/>
            <w:szCs w:val="22"/>
            <w:lang w:eastAsia="en-AU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eastAsia="en-AU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en-A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AU"/>
              </w:rPr>
              <m:t>max⁡</m:t>
            </m:r>
            <m:r>
              <w:rPr>
                <w:rFonts w:ascii="Cambria Math" w:hAnsi="Cambria Math"/>
                <w:sz w:val="22"/>
                <w:szCs w:val="22"/>
                <w:lang w:eastAsia="en-AU"/>
              </w:rPr>
              <m:t>_Resource_GF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en-AU"/>
              </w:rPr>
              <m:t>UL</m:t>
            </m:r>
          </m:sup>
        </m:sSubSup>
      </m:oMath>
      <w:r w:rsidRPr="00095462">
        <w:rPr>
          <w:sz w:val="22"/>
          <w:szCs w:val="22"/>
          <w:lang w:val="en-AU" w:eastAsia="en-AU"/>
        </w:rPr>
        <w:t xml:space="preserve"> is the maximum number of frequency-domain resources in the UL bandwidth put aside for grant free transmissions in a cell (cell-specific)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AU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en-AU"/>
              </w:rPr>
              <m:t>Resource_GF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AU"/>
              </w:rPr>
              <m:t>index</m:t>
            </m:r>
          </m:sub>
        </m:sSub>
      </m:oMath>
      <w:r w:rsidRPr="00095462">
        <w:rPr>
          <w:sz w:val="22"/>
          <w:szCs w:val="22"/>
          <w:lang w:eastAsia="en-AU"/>
        </w:rPr>
        <w:t xml:space="preserve"> is the index of the frequency-domain resource used for the recently detected UL </w:t>
      </w:r>
      <w:r w:rsidR="00B86608">
        <w:rPr>
          <w:sz w:val="22"/>
          <w:szCs w:val="22"/>
          <w:lang w:eastAsia="en-AU"/>
        </w:rPr>
        <w:t>GF</w:t>
      </w:r>
      <w:r w:rsidRPr="00095462">
        <w:rPr>
          <w:sz w:val="22"/>
          <w:szCs w:val="22"/>
          <w:lang w:eastAsia="en-AU"/>
        </w:rPr>
        <w:t xml:space="preserve"> data transmission. </w:t>
      </w:r>
      <m:oMath>
        <m:r>
          <w:rPr>
            <w:rFonts w:ascii="Cambria Math" w:hAnsi="Cambria Math"/>
            <w:sz w:val="22"/>
            <w:szCs w:val="22"/>
            <w:lang w:eastAsia="en-AU"/>
          </w:rPr>
          <m:t>Offset</m:t>
        </m:r>
      </m:oMath>
      <w:r w:rsidRPr="00095462">
        <w:rPr>
          <w:sz w:val="22"/>
          <w:szCs w:val="22"/>
          <w:lang w:eastAsia="en-AU"/>
        </w:rPr>
        <w:t xml:space="preserve"> </w:t>
      </w:r>
      <w:proofErr w:type="gramStart"/>
      <w:r w:rsidRPr="00095462">
        <w:rPr>
          <w:sz w:val="22"/>
          <w:szCs w:val="22"/>
          <w:lang w:eastAsia="en-AU"/>
        </w:rPr>
        <w:t>is</w:t>
      </w:r>
      <w:proofErr w:type="gramEnd"/>
      <w:r w:rsidRPr="00095462">
        <w:rPr>
          <w:sz w:val="22"/>
          <w:szCs w:val="22"/>
          <w:lang w:eastAsia="en-AU"/>
        </w:rPr>
        <w:t xml:space="preserve"> an additional offset value to position the GF_RNTI in to an allowable RNTI range, for example to avoid collision with the </w:t>
      </w:r>
      <w:r w:rsidR="007D288A">
        <w:rPr>
          <w:sz w:val="22"/>
          <w:szCs w:val="22"/>
          <w:lang w:eastAsia="en-AU"/>
        </w:rPr>
        <w:t xml:space="preserve">normal </w:t>
      </w:r>
      <w:r w:rsidRPr="00095462">
        <w:rPr>
          <w:sz w:val="22"/>
          <w:szCs w:val="22"/>
          <w:lang w:eastAsia="en-AU"/>
        </w:rPr>
        <w:t>UE ID range.</w:t>
      </w:r>
    </w:p>
    <w:p w14:paraId="50B895CD" w14:textId="07278DB0" w:rsidR="006D764D" w:rsidRDefault="00F724E4" w:rsidP="00F724E4">
      <w:pPr>
        <w:spacing w:before="120"/>
        <w:jc w:val="both"/>
        <w:rPr>
          <w:sz w:val="22"/>
          <w:szCs w:val="22"/>
        </w:rPr>
      </w:pPr>
      <w:r w:rsidRPr="00095462">
        <w:rPr>
          <w:sz w:val="22"/>
          <w:szCs w:val="22"/>
          <w:lang w:eastAsia="en-AU"/>
        </w:rPr>
        <w:t>For</w:t>
      </w:r>
      <w:r w:rsidRPr="00095462">
        <w:rPr>
          <w:sz w:val="22"/>
          <w:szCs w:val="22"/>
          <w:lang w:val="en-AU" w:eastAsia="en-AU"/>
        </w:rPr>
        <w:t xml:space="preserve"> the case of GB transmission, a UE follows the scheduling command from the </w:t>
      </w:r>
      <w:proofErr w:type="spellStart"/>
      <w:r w:rsidRPr="00095462">
        <w:rPr>
          <w:sz w:val="22"/>
          <w:szCs w:val="22"/>
          <w:lang w:val="en-AU" w:eastAsia="en-AU"/>
        </w:rPr>
        <w:t>gNB</w:t>
      </w:r>
      <w:proofErr w:type="spellEnd"/>
      <w:r w:rsidRPr="00095462">
        <w:rPr>
          <w:sz w:val="22"/>
          <w:szCs w:val="22"/>
          <w:lang w:val="en-AU" w:eastAsia="en-AU"/>
        </w:rPr>
        <w:t xml:space="preserve"> where the HARQ process number is always included in the DCI format. However, for the case of GF transmission, a UE autonomously starts the </w:t>
      </w:r>
      <w:r w:rsidR="00B86608">
        <w:rPr>
          <w:sz w:val="22"/>
          <w:szCs w:val="22"/>
          <w:lang w:val="en-AU" w:eastAsia="en-AU"/>
        </w:rPr>
        <w:t>GF</w:t>
      </w:r>
      <w:r w:rsidRPr="00095462">
        <w:rPr>
          <w:sz w:val="22"/>
          <w:szCs w:val="22"/>
          <w:lang w:val="en-AU" w:eastAsia="en-AU"/>
        </w:rPr>
        <w:t xml:space="preserve"> transmission, so, a mechanism to determine the HARQ process number is necessary in order to align between UE and </w:t>
      </w:r>
      <w:proofErr w:type="spellStart"/>
      <w:r w:rsidRPr="00095462">
        <w:rPr>
          <w:sz w:val="22"/>
          <w:szCs w:val="22"/>
          <w:lang w:val="en-AU" w:eastAsia="en-AU"/>
        </w:rPr>
        <w:t>gNB</w:t>
      </w:r>
      <w:proofErr w:type="spellEnd"/>
      <w:r w:rsidRPr="00095462">
        <w:rPr>
          <w:sz w:val="22"/>
          <w:szCs w:val="22"/>
          <w:lang w:val="en-AU" w:eastAsia="en-AU"/>
        </w:rPr>
        <w:t>. One way to determine the HARQ process number for GF transmissions is to pre-</w:t>
      </w:r>
      <w:r w:rsidRPr="00095462">
        <w:rPr>
          <w:sz w:val="22"/>
          <w:szCs w:val="22"/>
        </w:rPr>
        <w:t xml:space="preserve">allocate specific HARQ processes for GF transmissions via RRC configuration (i.e. similar to LTE SPS). For example two HARQ processes with numbers 0, 1 can be pre-allocated for GF transmissions, and the numbers can be derived from even or odd </w:t>
      </w:r>
      <w:r w:rsidRPr="00095462">
        <w:rPr>
          <w:i/>
          <w:sz w:val="22"/>
          <w:szCs w:val="22"/>
        </w:rPr>
        <w:t xml:space="preserve">indices </w:t>
      </w:r>
      <w:r w:rsidRPr="00095462">
        <w:rPr>
          <w:sz w:val="22"/>
          <w:szCs w:val="22"/>
        </w:rPr>
        <w:t xml:space="preserve">of the </w:t>
      </w:r>
      <w:r w:rsidRPr="00095462">
        <w:rPr>
          <w:i/>
          <w:sz w:val="22"/>
          <w:szCs w:val="22"/>
        </w:rPr>
        <w:t>slots</w:t>
      </w:r>
      <w:r w:rsidRPr="00095462">
        <w:rPr>
          <w:sz w:val="22"/>
          <w:szCs w:val="22"/>
        </w:rPr>
        <w:t xml:space="preserve"> or </w:t>
      </w:r>
      <w:r w:rsidRPr="00095462">
        <w:rPr>
          <w:i/>
          <w:sz w:val="22"/>
          <w:szCs w:val="22"/>
        </w:rPr>
        <w:t>pre-configured</w:t>
      </w:r>
      <w:r w:rsidRPr="00095462">
        <w:rPr>
          <w:sz w:val="22"/>
          <w:szCs w:val="22"/>
        </w:rPr>
        <w:t xml:space="preserve"> </w:t>
      </w:r>
      <w:r w:rsidR="00801BD9">
        <w:rPr>
          <w:sz w:val="22"/>
          <w:szCs w:val="22"/>
        </w:rPr>
        <w:t xml:space="preserve">time and/or frequency </w:t>
      </w:r>
      <w:r w:rsidRPr="00095462">
        <w:rPr>
          <w:i/>
          <w:sz w:val="22"/>
          <w:szCs w:val="22"/>
        </w:rPr>
        <w:t xml:space="preserve">resources </w:t>
      </w:r>
      <w:r w:rsidRPr="00095462">
        <w:rPr>
          <w:sz w:val="22"/>
          <w:szCs w:val="22"/>
        </w:rPr>
        <w:t xml:space="preserve">within a </w:t>
      </w:r>
      <w:r w:rsidR="00801BD9">
        <w:rPr>
          <w:sz w:val="22"/>
          <w:szCs w:val="22"/>
        </w:rPr>
        <w:t>GF resource</w:t>
      </w:r>
      <w:r w:rsidR="003F2140">
        <w:rPr>
          <w:sz w:val="22"/>
          <w:szCs w:val="22"/>
        </w:rPr>
        <w:t xml:space="preserve"> as shown in </w:t>
      </w:r>
      <w:r w:rsidR="00CB3E55">
        <w:rPr>
          <w:sz w:val="22"/>
          <w:szCs w:val="22"/>
        </w:rPr>
        <w:fldChar w:fldCharType="begin"/>
      </w:r>
      <w:r w:rsidR="00CB3E55">
        <w:rPr>
          <w:sz w:val="22"/>
          <w:szCs w:val="22"/>
        </w:rPr>
        <w:instrText xml:space="preserve"> REF _Ref494373905 \h </w:instrText>
      </w:r>
      <w:r w:rsidR="00647B33">
        <w:rPr>
          <w:sz w:val="22"/>
          <w:szCs w:val="22"/>
        </w:rPr>
        <w:instrText xml:space="preserve"> \* MERGEFORMAT </w:instrText>
      </w:r>
      <w:r w:rsidR="00CB3E55">
        <w:rPr>
          <w:sz w:val="22"/>
          <w:szCs w:val="22"/>
        </w:rPr>
      </w:r>
      <w:r w:rsidR="00CB3E55">
        <w:rPr>
          <w:sz w:val="22"/>
          <w:szCs w:val="22"/>
        </w:rPr>
        <w:fldChar w:fldCharType="separate"/>
      </w:r>
      <w:r w:rsidR="00CB3E55" w:rsidRPr="00647B33">
        <w:rPr>
          <w:sz w:val="22"/>
          <w:szCs w:val="22"/>
        </w:rPr>
        <w:t xml:space="preserve">Figure </w:t>
      </w:r>
      <w:r w:rsidR="00D347C7">
        <w:rPr>
          <w:sz w:val="22"/>
          <w:szCs w:val="22"/>
        </w:rPr>
        <w:t>1</w:t>
      </w:r>
      <w:r w:rsidR="00CB3E55">
        <w:rPr>
          <w:sz w:val="22"/>
          <w:szCs w:val="22"/>
        </w:rPr>
        <w:fldChar w:fldCharType="end"/>
      </w:r>
      <w:r w:rsidR="00CB3E55">
        <w:rPr>
          <w:sz w:val="22"/>
          <w:szCs w:val="22"/>
        </w:rPr>
        <w:t xml:space="preserve"> </w:t>
      </w:r>
      <w:r w:rsidRPr="00095462">
        <w:rPr>
          <w:sz w:val="22"/>
          <w:szCs w:val="22"/>
        </w:rPr>
        <w:t xml:space="preserve">. </w:t>
      </w:r>
      <w:r w:rsidR="00DC3F9B">
        <w:rPr>
          <w:sz w:val="22"/>
          <w:szCs w:val="22"/>
        </w:rPr>
        <w:t xml:space="preserve">This figure shows some examples of HARQ process mapping to K=4 time and/or frequency domain resources and also demonstrates corresponding RV cycling </w:t>
      </w:r>
      <w:r w:rsidR="00B063AC">
        <w:rPr>
          <w:sz w:val="22"/>
          <w:szCs w:val="22"/>
        </w:rPr>
        <w:t>based on</w:t>
      </w:r>
      <w:r w:rsidR="00DC3F9B">
        <w:rPr>
          <w:sz w:val="22"/>
          <w:szCs w:val="22"/>
        </w:rPr>
        <w:t xml:space="preserve"> proposal 3. </w:t>
      </w:r>
      <w:r w:rsidR="004F2257">
        <w:rPr>
          <w:sz w:val="22"/>
          <w:szCs w:val="22"/>
        </w:rPr>
        <w:t xml:space="preserve">It must be noted that this figure shows logical time and frequency indexing </w:t>
      </w:r>
      <w:r w:rsidR="00252C8B">
        <w:rPr>
          <w:sz w:val="22"/>
          <w:szCs w:val="22"/>
        </w:rPr>
        <w:t>within a resource</w:t>
      </w:r>
      <w:r w:rsidR="004F2257">
        <w:rPr>
          <w:sz w:val="22"/>
          <w:szCs w:val="22"/>
        </w:rPr>
        <w:t xml:space="preserve"> configured for GF transmission. </w:t>
      </w:r>
    </w:p>
    <w:p w14:paraId="5D6E599B" w14:textId="77777777" w:rsidR="008F340F" w:rsidRDefault="008F340F" w:rsidP="008F340F">
      <w:pPr>
        <w:spacing w:before="120"/>
        <w:jc w:val="both"/>
        <w:rPr>
          <w:sz w:val="22"/>
          <w:szCs w:val="22"/>
        </w:rPr>
      </w:pPr>
      <w:r w:rsidRPr="00095462">
        <w:rPr>
          <w:sz w:val="22"/>
          <w:szCs w:val="22"/>
        </w:rPr>
        <w:lastRenderedPageBreak/>
        <w:t xml:space="preserve">It should be noted that this only derives the numbering of the HARQ processes for UL </w:t>
      </w:r>
      <w:r w:rsidRPr="00095462">
        <w:rPr>
          <w:sz w:val="22"/>
          <w:szCs w:val="22"/>
          <w:lang w:val="en-AU" w:eastAsia="en-AU"/>
        </w:rPr>
        <w:t xml:space="preserve">GF transmissions, but, an adaptive asynchronous HARQ mode can still be utilised where </w:t>
      </w:r>
      <w:r w:rsidRPr="00095462">
        <w:rPr>
          <w:sz w:val="22"/>
          <w:szCs w:val="22"/>
        </w:rPr>
        <w:t xml:space="preserve">gNB can schedule </w:t>
      </w:r>
      <w:r w:rsidRPr="00095462">
        <w:rPr>
          <w:sz w:val="22"/>
          <w:szCs w:val="22"/>
          <w:lang w:val="en-AU" w:eastAsia="en-AU"/>
        </w:rPr>
        <w:t xml:space="preserve">the </w:t>
      </w:r>
      <w:r w:rsidRPr="00095462">
        <w:rPr>
          <w:sz w:val="22"/>
          <w:szCs w:val="22"/>
        </w:rPr>
        <w:t>retransmissions anywhere in the UL system bandwidth (i.e. not necessarily following the pre-configured UL resources for GF transmissions) as well as different slots in time.</w:t>
      </w:r>
    </w:p>
    <w:p w14:paraId="0855C4DF" w14:textId="43B51995" w:rsidR="008F340F" w:rsidRDefault="008F340F" w:rsidP="00F724E4">
      <w:pPr>
        <w:spacing w:before="120"/>
        <w:jc w:val="both"/>
        <w:rPr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 w:rsidR="00B32F9E">
        <w:rPr>
          <w:b/>
          <w:i/>
          <w:sz w:val="22"/>
          <w:szCs w:val="22"/>
          <w:lang w:val="en-AU"/>
        </w:rPr>
        <w:t>3</w:t>
      </w:r>
      <w:r w:rsidRPr="00095462">
        <w:rPr>
          <w:b/>
          <w:i/>
          <w:sz w:val="22"/>
          <w:szCs w:val="22"/>
        </w:rPr>
        <w:t xml:space="preserve">: </w:t>
      </w:r>
      <w:r w:rsidRPr="00095462">
        <w:rPr>
          <w:b/>
          <w:i/>
          <w:sz w:val="22"/>
          <w:szCs w:val="22"/>
          <w:lang w:val="en-AU" w:eastAsia="en-AU"/>
        </w:rPr>
        <w:t>HARQ process</w:t>
      </w:r>
      <w:r>
        <w:rPr>
          <w:b/>
          <w:i/>
          <w:sz w:val="22"/>
          <w:szCs w:val="22"/>
          <w:lang w:val="en-AU" w:eastAsia="en-AU"/>
        </w:rPr>
        <w:t xml:space="preserve"> number</w:t>
      </w:r>
      <w:r w:rsidRPr="00095462">
        <w:rPr>
          <w:b/>
          <w:i/>
          <w:sz w:val="22"/>
          <w:szCs w:val="22"/>
          <w:lang w:val="en-AU" w:eastAsia="en-AU"/>
        </w:rPr>
        <w:t xml:space="preserve"> </w:t>
      </w:r>
      <w:r>
        <w:rPr>
          <w:b/>
          <w:i/>
          <w:sz w:val="22"/>
          <w:szCs w:val="22"/>
        </w:rPr>
        <w:t>is mapped to indices of resources configured for GF transmission</w:t>
      </w:r>
      <w:r w:rsidRPr="00095462">
        <w:rPr>
          <w:b/>
          <w:i/>
          <w:sz w:val="22"/>
          <w:szCs w:val="22"/>
        </w:rPr>
        <w:t>.</w:t>
      </w:r>
    </w:p>
    <w:p w14:paraId="63F7E882" w14:textId="77777777" w:rsidR="006D764D" w:rsidRDefault="008227F7" w:rsidP="006D764D">
      <w:pPr>
        <w:keepNext/>
        <w:spacing w:before="120"/>
        <w:jc w:val="both"/>
      </w:pPr>
      <w:r>
        <w:rPr>
          <w:noProof/>
          <w:lang w:val="en-GB" w:eastAsia="en-GB"/>
        </w:rPr>
        <w:drawing>
          <wp:inline distT="0" distB="0" distL="0" distR="0" wp14:anchorId="7E30E697" wp14:editId="0FA55902">
            <wp:extent cx="5731510" cy="2204720"/>
            <wp:effectExtent l="0" t="0" r="254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6782A" w14:textId="77777777" w:rsidR="00EC65E5" w:rsidRDefault="00EC65E5" w:rsidP="006D764D">
      <w:pPr>
        <w:pStyle w:val="Caption"/>
        <w:jc w:val="center"/>
        <w:rPr>
          <w:color w:val="auto"/>
        </w:rPr>
      </w:pPr>
    </w:p>
    <w:p w14:paraId="5457AD2B" w14:textId="44C851A8" w:rsidR="006D764D" w:rsidRPr="006D764D" w:rsidRDefault="006D764D" w:rsidP="006D764D">
      <w:pPr>
        <w:pStyle w:val="Caption"/>
        <w:jc w:val="center"/>
        <w:rPr>
          <w:color w:val="auto"/>
          <w:sz w:val="22"/>
          <w:szCs w:val="22"/>
        </w:rPr>
      </w:pPr>
      <w:bookmarkStart w:id="1" w:name="_Ref494373905"/>
      <w:r w:rsidRPr="006D764D">
        <w:rPr>
          <w:color w:val="auto"/>
        </w:rPr>
        <w:t xml:space="preserve">Figure </w:t>
      </w:r>
      <w:r w:rsidR="00D347C7">
        <w:rPr>
          <w:color w:val="auto"/>
        </w:rPr>
        <w:t>1</w:t>
      </w:r>
      <w:bookmarkEnd w:id="1"/>
      <w:r w:rsidRPr="006D764D">
        <w:rPr>
          <w:color w:val="auto"/>
        </w:rPr>
        <w:t xml:space="preserve"> Examples of HARQ Process Mapping to Resources in Time and/or Frequency Domain</w:t>
      </w:r>
    </w:p>
    <w:p w14:paraId="35536397" w14:textId="77777777" w:rsidR="00F724E4" w:rsidRPr="00095462" w:rsidRDefault="00F724E4" w:rsidP="00F724E4">
      <w:pPr>
        <w:spacing w:before="120"/>
        <w:jc w:val="both"/>
        <w:rPr>
          <w:sz w:val="22"/>
          <w:szCs w:val="22"/>
        </w:rPr>
      </w:pPr>
      <w:r w:rsidRPr="00095462">
        <w:rPr>
          <w:sz w:val="22"/>
          <w:szCs w:val="22"/>
        </w:rPr>
        <w:t xml:space="preserve">In addition, it should be noted that the GB transmissions can utilize all HARQ processes when there is no active UL </w:t>
      </w:r>
      <w:r w:rsidRPr="00095462">
        <w:rPr>
          <w:sz w:val="22"/>
          <w:szCs w:val="22"/>
          <w:lang w:val="en-AU" w:eastAsia="en-AU"/>
        </w:rPr>
        <w:t xml:space="preserve">GF transmissions, and this is assumed to be under the </w:t>
      </w:r>
      <w:proofErr w:type="spellStart"/>
      <w:r w:rsidRPr="00095462">
        <w:rPr>
          <w:sz w:val="22"/>
          <w:szCs w:val="22"/>
          <w:lang w:val="en-AU" w:eastAsia="en-AU"/>
        </w:rPr>
        <w:t>gNB</w:t>
      </w:r>
      <w:proofErr w:type="spellEnd"/>
      <w:r w:rsidRPr="00095462">
        <w:rPr>
          <w:sz w:val="22"/>
          <w:szCs w:val="22"/>
          <w:lang w:val="en-AU" w:eastAsia="en-AU"/>
        </w:rPr>
        <w:t xml:space="preserve"> control. However, in case </w:t>
      </w:r>
      <w:r w:rsidRPr="00095462">
        <w:rPr>
          <w:sz w:val="22"/>
          <w:szCs w:val="22"/>
          <w:lang w:eastAsia="ja-JP"/>
        </w:rPr>
        <w:t xml:space="preserve">UE needs to use a particular HARQ process number for a GF transmission (because the HARQ process number for GF is determined by the timing of the GF transmission), and that HARQ process is already in use for a GB transmission, </w:t>
      </w:r>
      <w:r w:rsidRPr="00095462">
        <w:rPr>
          <w:sz w:val="22"/>
          <w:szCs w:val="22"/>
          <w:lang w:val="en-AU" w:eastAsia="en-AU"/>
        </w:rPr>
        <w:t xml:space="preserve">then UE should prioritise the HARQ process with GF transmission and abandon the GB HARQ process. </w:t>
      </w:r>
      <w:r w:rsidRPr="00095462">
        <w:rPr>
          <w:sz w:val="22"/>
          <w:szCs w:val="22"/>
        </w:rPr>
        <w:t xml:space="preserve"> </w:t>
      </w:r>
    </w:p>
    <w:p w14:paraId="5B207045" w14:textId="492F9F0B" w:rsidR="00F724E4" w:rsidRPr="00095462" w:rsidRDefault="00F724E4" w:rsidP="00F724E4">
      <w:pPr>
        <w:spacing w:before="120"/>
        <w:jc w:val="both"/>
        <w:rPr>
          <w:b/>
          <w:i/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 w:rsidR="00B32F9E">
        <w:rPr>
          <w:b/>
          <w:i/>
          <w:sz w:val="22"/>
          <w:szCs w:val="22"/>
          <w:lang w:val="en-AU"/>
        </w:rPr>
        <w:t>4</w:t>
      </w:r>
      <w:r w:rsidRPr="00095462">
        <w:rPr>
          <w:b/>
          <w:i/>
          <w:sz w:val="22"/>
          <w:szCs w:val="22"/>
        </w:rPr>
        <w:t xml:space="preserve">: </w:t>
      </w:r>
      <w:r w:rsidRPr="00095462">
        <w:rPr>
          <w:b/>
          <w:i/>
          <w:sz w:val="22"/>
          <w:szCs w:val="22"/>
          <w:lang w:val="en-AU" w:eastAsia="en-AU"/>
        </w:rPr>
        <w:t>The HARQ processes for GB and GF transmissions</w:t>
      </w:r>
      <w:r w:rsidRPr="00095462">
        <w:rPr>
          <w:b/>
          <w:i/>
          <w:sz w:val="22"/>
          <w:szCs w:val="22"/>
        </w:rPr>
        <w:t xml:space="preserve"> can be identified based on the RNTI used for masking the DCI.</w:t>
      </w:r>
    </w:p>
    <w:p w14:paraId="12E579F3" w14:textId="42F5490E" w:rsidR="00DA361B" w:rsidRDefault="00F724E4" w:rsidP="00FD58EE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  <w:r>
        <w:rPr>
          <w:b/>
          <w:i/>
          <w:sz w:val="22"/>
          <w:szCs w:val="22"/>
          <w:lang w:val="en-AU"/>
        </w:rPr>
        <w:t xml:space="preserve">Proposal </w:t>
      </w:r>
      <w:r w:rsidR="00B32F9E">
        <w:rPr>
          <w:b/>
          <w:i/>
          <w:sz w:val="22"/>
          <w:szCs w:val="22"/>
          <w:lang w:val="en-AU"/>
        </w:rPr>
        <w:t>5</w:t>
      </w:r>
      <w:r w:rsidRPr="00095462">
        <w:rPr>
          <w:b/>
          <w:i/>
          <w:sz w:val="22"/>
          <w:szCs w:val="22"/>
        </w:rPr>
        <w:t xml:space="preserve">: A new </w:t>
      </w:r>
      <w:r w:rsidRPr="00095462">
        <w:rPr>
          <w:b/>
          <w:i/>
          <w:sz w:val="22"/>
          <w:szCs w:val="22"/>
          <w:lang w:val="en-AU" w:eastAsia="en-AU"/>
        </w:rPr>
        <w:t xml:space="preserve">GF-RNTI should be introduced for UL grant-free retransmissions which </w:t>
      </w:r>
      <w:r w:rsidRPr="00095462">
        <w:rPr>
          <w:b/>
          <w:i/>
          <w:sz w:val="22"/>
          <w:szCs w:val="22"/>
        </w:rPr>
        <w:t xml:space="preserve">can be derived from </w:t>
      </w:r>
      <w:r w:rsidRPr="00095462">
        <w:rPr>
          <w:b/>
          <w:i/>
          <w:sz w:val="22"/>
          <w:szCs w:val="22"/>
          <w:lang w:val="en-AU" w:eastAsia="en-AU"/>
        </w:rPr>
        <w:t xml:space="preserve">the </w:t>
      </w:r>
      <w:r w:rsidRPr="00095462">
        <w:rPr>
          <w:rFonts w:eastAsia="MS Mincho"/>
          <w:b/>
          <w:bCs/>
          <w:i/>
          <w:iCs/>
          <w:sz w:val="22"/>
          <w:szCs w:val="22"/>
          <w:lang w:eastAsia="ja-JP"/>
        </w:rPr>
        <w:t>frequency-domain resources and RS sequence index</w:t>
      </w:r>
      <w:r w:rsidRPr="00095462">
        <w:rPr>
          <w:b/>
          <w:i/>
          <w:sz w:val="22"/>
          <w:szCs w:val="22"/>
          <w:lang w:val="en-AU" w:eastAsia="en-AU"/>
        </w:rPr>
        <w:t>.</w:t>
      </w:r>
    </w:p>
    <w:p w14:paraId="45C03389" w14:textId="77777777" w:rsidR="00320A56" w:rsidRDefault="00320A56" w:rsidP="00FD58EE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</w:p>
    <w:p w14:paraId="4A435FA5" w14:textId="21DA6233" w:rsidR="003F2140" w:rsidRPr="00A9182D" w:rsidRDefault="003F2140" w:rsidP="003F2140">
      <w:pPr>
        <w:pStyle w:val="Heading2"/>
        <w:rPr>
          <w:b/>
          <w:lang w:val="en-AU" w:eastAsia="en-AU"/>
        </w:rPr>
      </w:pPr>
      <w:r w:rsidRPr="00A9182D">
        <w:rPr>
          <w:b/>
          <w:lang w:val="en-AU" w:eastAsia="en-AU"/>
        </w:rPr>
        <w:t xml:space="preserve">HARQ Feedback and UE </w:t>
      </w:r>
      <w:r w:rsidR="00101FAF" w:rsidRPr="00A9182D">
        <w:rPr>
          <w:b/>
          <w:lang w:val="en-AU" w:eastAsia="en-AU"/>
        </w:rPr>
        <w:t>Behaviour</w:t>
      </w:r>
    </w:p>
    <w:p w14:paraId="15B90A0C" w14:textId="1CEC8B4D" w:rsidR="003F2140" w:rsidRPr="00EF591E" w:rsidRDefault="000E6537" w:rsidP="00EF591E">
      <w:pPr>
        <w:spacing w:before="120"/>
        <w:jc w:val="both"/>
        <w:rPr>
          <w:sz w:val="22"/>
          <w:szCs w:val="22"/>
          <w:lang w:val="en-AU" w:eastAsia="en-AU"/>
        </w:rPr>
      </w:pPr>
      <w:r w:rsidRPr="00EF591E">
        <w:rPr>
          <w:sz w:val="22"/>
          <w:szCs w:val="22"/>
          <w:lang w:val="en-AU" w:eastAsia="en-AU"/>
        </w:rPr>
        <w:t xml:space="preserve">It was agreed in RAN1#90 that </w:t>
      </w:r>
      <w:r w:rsidR="00EF591E">
        <w:rPr>
          <w:sz w:val="22"/>
          <w:szCs w:val="22"/>
          <w:lang w:val="en-AU" w:eastAsia="en-AU"/>
        </w:rPr>
        <w:t>i</w:t>
      </w:r>
      <w:r w:rsidR="003F2140" w:rsidRPr="00EF591E">
        <w:rPr>
          <w:sz w:val="22"/>
          <w:szCs w:val="22"/>
          <w:lang w:val="en-AU" w:eastAsia="en-AU"/>
        </w:rPr>
        <w:t>f HARQ feedback is supported, to indicate HARQ feedback of UL transmission without grant, following options</w:t>
      </w:r>
      <w:r w:rsidR="003F2140" w:rsidRPr="00EF591E">
        <w:rPr>
          <w:rFonts w:hint="eastAsia"/>
          <w:sz w:val="22"/>
          <w:szCs w:val="22"/>
          <w:lang w:val="en-AU" w:eastAsia="en-AU"/>
        </w:rPr>
        <w:t xml:space="preserve"> </w:t>
      </w:r>
      <w:r w:rsidR="003F2140" w:rsidRPr="00EF591E">
        <w:rPr>
          <w:sz w:val="22"/>
          <w:szCs w:val="22"/>
          <w:lang w:val="en-AU" w:eastAsia="en-AU"/>
        </w:rPr>
        <w:t xml:space="preserve">and related UE </w:t>
      </w:r>
      <w:proofErr w:type="spellStart"/>
      <w:r w:rsidR="003F2140" w:rsidRPr="00EF591E">
        <w:rPr>
          <w:sz w:val="22"/>
          <w:szCs w:val="22"/>
          <w:lang w:val="en-AU" w:eastAsia="en-AU"/>
        </w:rPr>
        <w:t>behavior</w:t>
      </w:r>
      <w:proofErr w:type="spellEnd"/>
      <w:r w:rsidR="003F2140" w:rsidRPr="00EF591E">
        <w:rPr>
          <w:sz w:val="22"/>
          <w:szCs w:val="22"/>
          <w:lang w:val="en-AU" w:eastAsia="en-AU"/>
        </w:rPr>
        <w:t xml:space="preserve"> should be further studied.</w:t>
      </w:r>
    </w:p>
    <w:p w14:paraId="76C31E4F" w14:textId="77777777" w:rsidR="003F2140" w:rsidRPr="006120C3" w:rsidRDefault="003F2140" w:rsidP="003F2140">
      <w:pPr>
        <w:pStyle w:val="ListParagraph"/>
        <w:numPr>
          <w:ilvl w:val="1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>Option 1: Based on UL grant to indicate “ACK”</w:t>
      </w:r>
    </w:p>
    <w:p w14:paraId="366EC67E" w14:textId="77777777" w:rsidR="003F2140" w:rsidRPr="006120C3" w:rsidRDefault="003F2140" w:rsidP="003F2140">
      <w:pPr>
        <w:pStyle w:val="ListParagraph"/>
        <w:numPr>
          <w:ilvl w:val="1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>Option 2: Group-common DCI</w:t>
      </w:r>
    </w:p>
    <w:p w14:paraId="52C1AB1C" w14:textId="77777777" w:rsidR="003F2140" w:rsidRPr="006120C3" w:rsidRDefault="003F2140" w:rsidP="003F2140">
      <w:pPr>
        <w:pStyle w:val="ListParagraph"/>
        <w:numPr>
          <w:ilvl w:val="2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 xml:space="preserve">2-1: Only ACK </w:t>
      </w:r>
    </w:p>
    <w:p w14:paraId="6ACE3B1E" w14:textId="77777777" w:rsidR="003F2140" w:rsidRPr="006120C3" w:rsidRDefault="003F2140" w:rsidP="003F2140">
      <w:pPr>
        <w:pStyle w:val="ListParagraph"/>
        <w:numPr>
          <w:ilvl w:val="2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>2-2: ACK and NACK</w:t>
      </w:r>
    </w:p>
    <w:p w14:paraId="04BEE7F6" w14:textId="77777777" w:rsidR="003F2140" w:rsidRPr="006120C3" w:rsidRDefault="003F2140" w:rsidP="003F2140">
      <w:pPr>
        <w:pStyle w:val="ListParagraph"/>
        <w:numPr>
          <w:ilvl w:val="1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>Option 3: Define a Timer, UE assumes following, when the Timer expires</w:t>
      </w:r>
    </w:p>
    <w:p w14:paraId="2AD577CC" w14:textId="77777777" w:rsidR="003F2140" w:rsidRPr="006120C3" w:rsidRDefault="003F2140" w:rsidP="003F2140">
      <w:pPr>
        <w:pStyle w:val="ListParagraph"/>
        <w:numPr>
          <w:ilvl w:val="2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>3-1: ACK if an NACK is not received after the K repetitions</w:t>
      </w:r>
    </w:p>
    <w:p w14:paraId="5A61A61F" w14:textId="77777777" w:rsidR="003F2140" w:rsidRPr="006120C3" w:rsidRDefault="003F2140" w:rsidP="003F2140">
      <w:pPr>
        <w:pStyle w:val="ListParagraph"/>
        <w:numPr>
          <w:ilvl w:val="2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/>
        </w:rPr>
        <w:t xml:space="preserve">3-2: NACK if an ACK is not received </w:t>
      </w:r>
    </w:p>
    <w:p w14:paraId="6F2EEB5F" w14:textId="77777777" w:rsidR="003F2140" w:rsidRPr="006120C3" w:rsidRDefault="003F2140" w:rsidP="003F2140">
      <w:pPr>
        <w:pStyle w:val="ListParagraph"/>
        <w:numPr>
          <w:ilvl w:val="0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 w:eastAsia="zh-CN"/>
        </w:rPr>
        <w:t xml:space="preserve">FFS: Option 1, Option 2 and Option 3-2 can be used during and after the K repetition </w:t>
      </w:r>
    </w:p>
    <w:p w14:paraId="76087BDE" w14:textId="77777777" w:rsidR="003F2140" w:rsidRPr="006120C3" w:rsidRDefault="003F2140" w:rsidP="003F2140">
      <w:pPr>
        <w:pStyle w:val="ListParagraph"/>
        <w:numPr>
          <w:ilvl w:val="0"/>
          <w:numId w:val="56"/>
        </w:numPr>
        <w:jc w:val="both"/>
        <w:rPr>
          <w:rFonts w:ascii="Times New Roman" w:eastAsia="MS Mincho" w:hAnsi="Times New Roman"/>
          <w:i/>
          <w:szCs w:val="20"/>
          <w:lang w:val="en-US"/>
        </w:rPr>
      </w:pPr>
      <w:r w:rsidRPr="006120C3">
        <w:rPr>
          <w:rFonts w:ascii="Times New Roman" w:eastAsia="MS Mincho" w:hAnsi="Times New Roman"/>
          <w:i/>
          <w:szCs w:val="20"/>
          <w:lang w:val="en-US" w:eastAsia="zh-CN"/>
        </w:rPr>
        <w:t>Note: UL grant for the same TB initially transmitted without grant can indicate “NACK”</w:t>
      </w:r>
    </w:p>
    <w:p w14:paraId="1BA83E8D" w14:textId="2E7CEC06" w:rsidR="006120C3" w:rsidRDefault="006120C3" w:rsidP="00FD58EE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HARQ feedback must be supported for early termination of GF repetitions or as a trigger for UE to adopt a pre-configured/specific behaviour in order to meet reliability and latency requirements. </w:t>
      </w:r>
    </w:p>
    <w:p w14:paraId="4421F4FA" w14:textId="6CAA4434" w:rsidR="0095354C" w:rsidRDefault="0009488B" w:rsidP="0095354C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Let us first assume that only “ACK” </w:t>
      </w:r>
      <w:r w:rsidR="0095354C">
        <w:rPr>
          <w:sz w:val="22"/>
          <w:szCs w:val="22"/>
          <w:lang w:val="en-AU" w:eastAsia="en-AU"/>
        </w:rPr>
        <w:t xml:space="preserve">feedback (implicit/explicit) </w:t>
      </w:r>
      <w:r>
        <w:rPr>
          <w:sz w:val="22"/>
          <w:szCs w:val="22"/>
          <w:lang w:val="en-AU" w:eastAsia="en-AU"/>
        </w:rPr>
        <w:t xml:space="preserve">is supported. If the ACK feedback </w:t>
      </w:r>
      <w:r w:rsidR="0095354C">
        <w:rPr>
          <w:sz w:val="22"/>
          <w:szCs w:val="22"/>
          <w:lang w:val="en-AU" w:eastAsia="en-AU"/>
        </w:rPr>
        <w:t xml:space="preserve">to terminate repetitions is missed, the UE will keep transmitting the repetitions. This will not affect the reliability of the current TB that has already been decoded by the </w:t>
      </w:r>
      <w:proofErr w:type="spellStart"/>
      <w:r w:rsidR="0095354C">
        <w:rPr>
          <w:sz w:val="22"/>
          <w:szCs w:val="22"/>
          <w:lang w:val="en-AU" w:eastAsia="en-AU"/>
        </w:rPr>
        <w:t>gNB</w:t>
      </w:r>
      <w:proofErr w:type="spellEnd"/>
      <w:r w:rsidR="0095354C">
        <w:rPr>
          <w:sz w:val="22"/>
          <w:szCs w:val="22"/>
          <w:lang w:val="en-AU" w:eastAsia="en-AU"/>
        </w:rPr>
        <w:t xml:space="preserve">. The effect of redundant </w:t>
      </w:r>
      <w:r w:rsidR="0095354C">
        <w:rPr>
          <w:sz w:val="22"/>
          <w:szCs w:val="22"/>
          <w:lang w:val="en-AU" w:eastAsia="en-AU"/>
        </w:rPr>
        <w:lastRenderedPageBreak/>
        <w:t>repetitions depends on the resource configuration for repetitions transmission.  If Alt-</w:t>
      </w:r>
      <w:r w:rsidR="0095354C" w:rsidRPr="001E34E3">
        <w:rPr>
          <w:sz w:val="22"/>
          <w:szCs w:val="22"/>
          <w:lang w:val="en-AU" w:eastAsia="en-AU"/>
        </w:rPr>
        <w:t xml:space="preserve">A proposed in section </w:t>
      </w:r>
      <w:r w:rsidR="0095354C" w:rsidRPr="001E34E3">
        <w:rPr>
          <w:sz w:val="22"/>
          <w:szCs w:val="22"/>
          <w:lang w:val="en-AU" w:eastAsia="en-AU"/>
        </w:rPr>
        <w:fldChar w:fldCharType="begin"/>
      </w:r>
      <w:r w:rsidR="0095354C" w:rsidRPr="001E34E3">
        <w:rPr>
          <w:sz w:val="22"/>
          <w:szCs w:val="22"/>
          <w:lang w:val="en-AU" w:eastAsia="en-AU"/>
        </w:rPr>
        <w:instrText xml:space="preserve"> REF _Ref492043102 \w \h </w:instrText>
      </w:r>
      <w:r w:rsidR="0095354C">
        <w:rPr>
          <w:sz w:val="22"/>
          <w:szCs w:val="22"/>
          <w:lang w:val="en-AU" w:eastAsia="en-AU"/>
        </w:rPr>
        <w:instrText xml:space="preserve"> \* MERGEFORMAT </w:instrText>
      </w:r>
      <w:r w:rsidR="0095354C" w:rsidRPr="001E34E3">
        <w:rPr>
          <w:sz w:val="22"/>
          <w:szCs w:val="22"/>
          <w:lang w:val="en-AU" w:eastAsia="en-AU"/>
        </w:rPr>
      </w:r>
      <w:r w:rsidR="0095354C" w:rsidRPr="001E34E3">
        <w:rPr>
          <w:sz w:val="22"/>
          <w:szCs w:val="22"/>
          <w:lang w:val="en-AU" w:eastAsia="en-AU"/>
        </w:rPr>
        <w:fldChar w:fldCharType="separate"/>
      </w:r>
      <w:r w:rsidR="0095354C" w:rsidRPr="001E34E3">
        <w:rPr>
          <w:sz w:val="22"/>
          <w:szCs w:val="22"/>
          <w:lang w:val="en-AU" w:eastAsia="en-AU"/>
        </w:rPr>
        <w:t>2.2</w:t>
      </w:r>
      <w:r w:rsidR="0095354C" w:rsidRPr="001E34E3">
        <w:rPr>
          <w:sz w:val="22"/>
          <w:szCs w:val="22"/>
          <w:lang w:val="en-AU" w:eastAsia="en-AU"/>
        </w:rPr>
        <w:fldChar w:fldCharType="end"/>
      </w:r>
      <w:r w:rsidR="0095354C" w:rsidRPr="001E34E3">
        <w:rPr>
          <w:sz w:val="22"/>
          <w:szCs w:val="22"/>
          <w:lang w:val="en-AU" w:eastAsia="en-AU"/>
        </w:rPr>
        <w:t xml:space="preserve"> is supported</w:t>
      </w:r>
      <w:r w:rsidR="0095354C">
        <w:rPr>
          <w:sz w:val="22"/>
          <w:szCs w:val="22"/>
          <w:lang w:val="en-AU" w:eastAsia="en-AU"/>
        </w:rPr>
        <w:t xml:space="preserve">, </w:t>
      </w:r>
      <w:proofErr w:type="spellStart"/>
      <w:r w:rsidR="0095354C">
        <w:rPr>
          <w:sz w:val="22"/>
          <w:szCs w:val="22"/>
          <w:lang w:val="en-AU" w:eastAsia="en-AU"/>
        </w:rPr>
        <w:t>gNB</w:t>
      </w:r>
      <w:proofErr w:type="spellEnd"/>
      <w:r w:rsidR="0095354C">
        <w:rPr>
          <w:sz w:val="22"/>
          <w:szCs w:val="22"/>
          <w:lang w:val="en-AU" w:eastAsia="en-AU"/>
        </w:rPr>
        <w:t xml:space="preserve"> will discard the redundant repetitions. In this case, these redundant repetitions cause power consumption for UE, waste time-frequency resources and may create interference to other UEs sharing the same resources. If Alt-B is supported and there is a mechanism to indicate </w:t>
      </w:r>
      <w:r w:rsidR="00CC2B4D">
        <w:rPr>
          <w:sz w:val="22"/>
          <w:szCs w:val="22"/>
          <w:lang w:val="en-AU" w:eastAsia="en-AU"/>
        </w:rPr>
        <w:t>end of repetition (</w:t>
      </w:r>
      <w:proofErr w:type="spellStart"/>
      <w:r w:rsidR="0095354C">
        <w:rPr>
          <w:sz w:val="22"/>
          <w:szCs w:val="22"/>
          <w:lang w:val="en-AU" w:eastAsia="en-AU"/>
        </w:rPr>
        <w:t>EoR</w:t>
      </w:r>
      <w:proofErr w:type="spellEnd"/>
      <w:r w:rsidR="00CC2B4D">
        <w:rPr>
          <w:sz w:val="22"/>
          <w:szCs w:val="22"/>
          <w:lang w:val="en-AU" w:eastAsia="en-AU"/>
        </w:rPr>
        <w:t>)</w:t>
      </w:r>
      <w:r w:rsidR="0095354C">
        <w:rPr>
          <w:sz w:val="22"/>
          <w:szCs w:val="22"/>
          <w:lang w:val="en-AU" w:eastAsia="en-AU"/>
        </w:rPr>
        <w:t xml:space="preserve"> to </w:t>
      </w:r>
      <w:proofErr w:type="spellStart"/>
      <w:r w:rsidR="0095354C">
        <w:rPr>
          <w:sz w:val="22"/>
          <w:szCs w:val="22"/>
          <w:lang w:val="en-AU" w:eastAsia="en-AU"/>
        </w:rPr>
        <w:t>gNB</w:t>
      </w:r>
      <w:proofErr w:type="spellEnd"/>
      <w:r w:rsidR="0095354C">
        <w:rPr>
          <w:sz w:val="22"/>
          <w:szCs w:val="22"/>
          <w:lang w:val="en-AU" w:eastAsia="en-AU"/>
        </w:rPr>
        <w:t xml:space="preserve">, </w:t>
      </w:r>
      <w:proofErr w:type="spellStart"/>
      <w:r w:rsidR="0095354C">
        <w:rPr>
          <w:sz w:val="22"/>
          <w:szCs w:val="22"/>
          <w:lang w:val="en-AU" w:eastAsia="en-AU"/>
        </w:rPr>
        <w:t>gNB</w:t>
      </w:r>
      <w:proofErr w:type="spellEnd"/>
      <w:r w:rsidR="0095354C">
        <w:rPr>
          <w:sz w:val="22"/>
          <w:szCs w:val="22"/>
          <w:lang w:val="en-AU" w:eastAsia="en-AU"/>
        </w:rPr>
        <w:t xml:space="preserve"> will discard redundant repetitions since UE will not send </w:t>
      </w:r>
      <w:proofErr w:type="spellStart"/>
      <w:r w:rsidR="0095354C">
        <w:rPr>
          <w:sz w:val="22"/>
          <w:szCs w:val="22"/>
          <w:lang w:val="en-AU" w:eastAsia="en-AU"/>
        </w:rPr>
        <w:t>EoR</w:t>
      </w:r>
      <w:proofErr w:type="spellEnd"/>
      <w:r w:rsidR="0095354C">
        <w:rPr>
          <w:sz w:val="22"/>
          <w:szCs w:val="22"/>
          <w:lang w:val="en-AU" w:eastAsia="en-AU"/>
        </w:rPr>
        <w:t xml:space="preserve"> to the </w:t>
      </w:r>
      <w:proofErr w:type="spellStart"/>
      <w:r w:rsidR="0095354C">
        <w:rPr>
          <w:sz w:val="22"/>
          <w:szCs w:val="22"/>
          <w:lang w:val="en-AU" w:eastAsia="en-AU"/>
        </w:rPr>
        <w:t>gNB</w:t>
      </w:r>
      <w:proofErr w:type="spellEnd"/>
      <w:r w:rsidR="0095354C">
        <w:rPr>
          <w:sz w:val="22"/>
          <w:szCs w:val="22"/>
          <w:lang w:val="en-AU" w:eastAsia="en-AU"/>
        </w:rPr>
        <w:t xml:space="preserve">. </w:t>
      </w:r>
    </w:p>
    <w:p w14:paraId="2EECEC5D" w14:textId="42CDA416" w:rsidR="00072A48" w:rsidRDefault="0095354C" w:rsidP="00FD58EE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The effect of missing the </w:t>
      </w:r>
      <w:r w:rsidR="009D2072">
        <w:rPr>
          <w:sz w:val="22"/>
          <w:szCs w:val="22"/>
          <w:lang w:val="en-AU" w:eastAsia="en-AU"/>
        </w:rPr>
        <w:t>ACK feedback</w:t>
      </w:r>
      <w:r>
        <w:rPr>
          <w:sz w:val="22"/>
          <w:szCs w:val="22"/>
          <w:lang w:val="en-AU" w:eastAsia="en-AU"/>
        </w:rPr>
        <w:t xml:space="preserve"> after the K repetitions (Alt-A)/end of timer (Alt-B) depends on the configured UE behaviour at the end of repetitions. There is no effect if the current TB is to be dropped after K repetitions/end of timer. If UE sends SR to switch to grant based transmission or sends another K repetitions to send current TB in the absence of “ACK”, then a missed </w:t>
      </w:r>
      <w:r w:rsidR="009D2072">
        <w:rPr>
          <w:sz w:val="22"/>
          <w:szCs w:val="22"/>
          <w:lang w:val="en-AU" w:eastAsia="en-AU"/>
        </w:rPr>
        <w:t>feedback</w:t>
      </w:r>
      <w:r>
        <w:rPr>
          <w:sz w:val="22"/>
          <w:szCs w:val="22"/>
          <w:lang w:val="en-AU" w:eastAsia="en-AU"/>
        </w:rPr>
        <w:t xml:space="preserve"> results in waste of resources transmitting redundant information and this may affect </w:t>
      </w:r>
      <w:proofErr w:type="spellStart"/>
      <w:r>
        <w:rPr>
          <w:sz w:val="22"/>
          <w:szCs w:val="22"/>
          <w:lang w:val="en-AU" w:eastAsia="en-AU"/>
        </w:rPr>
        <w:t>QoE</w:t>
      </w:r>
      <w:proofErr w:type="spellEnd"/>
      <w:r>
        <w:rPr>
          <w:sz w:val="22"/>
          <w:szCs w:val="22"/>
          <w:lang w:val="en-AU" w:eastAsia="en-AU"/>
        </w:rPr>
        <w:t xml:space="preserve"> depending on the type of service being supported. </w:t>
      </w:r>
      <w:r w:rsidR="00283D91">
        <w:rPr>
          <w:sz w:val="22"/>
          <w:szCs w:val="22"/>
          <w:lang w:val="en-AU" w:eastAsia="en-AU"/>
        </w:rPr>
        <w:t xml:space="preserve">There would be less ambiguity at the </w:t>
      </w:r>
      <w:proofErr w:type="spellStart"/>
      <w:r w:rsidR="00283D91">
        <w:rPr>
          <w:sz w:val="22"/>
          <w:szCs w:val="22"/>
          <w:lang w:val="en-AU" w:eastAsia="en-AU"/>
        </w:rPr>
        <w:t>gNB</w:t>
      </w:r>
      <w:proofErr w:type="spellEnd"/>
      <w:r w:rsidR="00283D91">
        <w:rPr>
          <w:sz w:val="22"/>
          <w:szCs w:val="22"/>
          <w:lang w:val="en-AU" w:eastAsia="en-AU"/>
        </w:rPr>
        <w:t xml:space="preserve"> a</w:t>
      </w:r>
      <w:r w:rsidR="004E3EBF">
        <w:rPr>
          <w:sz w:val="22"/>
          <w:szCs w:val="22"/>
          <w:lang w:val="en-AU" w:eastAsia="en-AU"/>
        </w:rPr>
        <w:t>nd UE if both an ACK and NACK is supported at the end of repetitions/</w:t>
      </w:r>
      <w:proofErr w:type="spellStart"/>
      <w:r w:rsidR="004E3EBF">
        <w:rPr>
          <w:sz w:val="22"/>
          <w:szCs w:val="22"/>
          <w:lang w:val="en-AU" w:eastAsia="en-AU"/>
        </w:rPr>
        <w:t>EoR</w:t>
      </w:r>
      <w:proofErr w:type="spellEnd"/>
      <w:r w:rsidR="004E3EBF">
        <w:rPr>
          <w:sz w:val="22"/>
          <w:szCs w:val="22"/>
          <w:lang w:val="en-AU" w:eastAsia="en-AU"/>
        </w:rPr>
        <w:t>.</w:t>
      </w:r>
      <w:r w:rsidR="00283D91">
        <w:rPr>
          <w:sz w:val="22"/>
          <w:szCs w:val="22"/>
          <w:lang w:val="en-AU" w:eastAsia="en-AU"/>
        </w:rPr>
        <w:t xml:space="preserve"> </w:t>
      </w:r>
      <w:r w:rsidR="00072A48">
        <w:rPr>
          <w:sz w:val="22"/>
          <w:szCs w:val="22"/>
          <w:lang w:val="en-AU" w:eastAsia="en-AU"/>
        </w:rPr>
        <w:t>Therefore, to reduce overhead, we propose HARQ feedback as follow:</w:t>
      </w:r>
    </w:p>
    <w:p w14:paraId="31AE616C" w14:textId="570072AE" w:rsidR="00072A48" w:rsidRDefault="00072A48" w:rsidP="00072A48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  <w:r>
        <w:rPr>
          <w:b/>
          <w:i/>
          <w:sz w:val="22"/>
          <w:szCs w:val="22"/>
          <w:lang w:val="en-AU"/>
        </w:rPr>
        <w:t xml:space="preserve">Proposal </w:t>
      </w:r>
      <w:r w:rsidR="00B32F9E">
        <w:rPr>
          <w:b/>
          <w:i/>
          <w:sz w:val="22"/>
          <w:szCs w:val="22"/>
          <w:lang w:val="en-AU"/>
        </w:rPr>
        <w:t>6</w:t>
      </w:r>
      <w:r w:rsidRPr="00095462">
        <w:rPr>
          <w:b/>
          <w:i/>
          <w:sz w:val="22"/>
          <w:szCs w:val="22"/>
        </w:rPr>
        <w:t xml:space="preserve">: </w:t>
      </w:r>
      <w:r w:rsidR="007F298D">
        <w:rPr>
          <w:b/>
          <w:i/>
          <w:sz w:val="22"/>
          <w:szCs w:val="22"/>
        </w:rPr>
        <w:t>Send only ACK feedback within K repetitions for early termination</w:t>
      </w:r>
      <w:r w:rsidRPr="00095462">
        <w:rPr>
          <w:b/>
          <w:i/>
          <w:sz w:val="22"/>
          <w:szCs w:val="22"/>
          <w:lang w:val="en-AU" w:eastAsia="en-AU"/>
        </w:rPr>
        <w:t>.</w:t>
      </w:r>
      <w:r w:rsidR="007F298D">
        <w:rPr>
          <w:b/>
          <w:i/>
          <w:sz w:val="22"/>
          <w:szCs w:val="22"/>
          <w:lang w:val="en-AU" w:eastAsia="en-AU"/>
        </w:rPr>
        <w:t xml:space="preserve"> At the end of repetit</w:t>
      </w:r>
      <w:r w:rsidR="006F3DD0">
        <w:rPr>
          <w:b/>
          <w:i/>
          <w:sz w:val="22"/>
          <w:szCs w:val="22"/>
          <w:lang w:val="en-AU" w:eastAsia="en-AU"/>
        </w:rPr>
        <w:t>i</w:t>
      </w:r>
      <w:r w:rsidR="007F298D">
        <w:rPr>
          <w:b/>
          <w:i/>
          <w:sz w:val="22"/>
          <w:szCs w:val="22"/>
          <w:lang w:val="en-AU" w:eastAsia="en-AU"/>
        </w:rPr>
        <w:t>ons</w:t>
      </w:r>
      <w:r w:rsidR="006F3DD0">
        <w:rPr>
          <w:b/>
          <w:i/>
          <w:sz w:val="22"/>
          <w:szCs w:val="22"/>
          <w:lang w:val="en-AU" w:eastAsia="en-AU"/>
        </w:rPr>
        <w:t xml:space="preserve">, send an ACK </w:t>
      </w:r>
      <w:r w:rsidR="00CC2B4D">
        <w:rPr>
          <w:b/>
          <w:i/>
          <w:sz w:val="22"/>
          <w:szCs w:val="22"/>
          <w:lang w:val="en-AU" w:eastAsia="en-AU"/>
        </w:rPr>
        <w:t xml:space="preserve">or </w:t>
      </w:r>
      <w:r w:rsidR="006F3DD0">
        <w:rPr>
          <w:b/>
          <w:i/>
          <w:sz w:val="22"/>
          <w:szCs w:val="22"/>
          <w:lang w:val="en-AU" w:eastAsia="en-AU"/>
        </w:rPr>
        <w:t xml:space="preserve">NACK </w:t>
      </w:r>
      <w:r w:rsidR="00CC2B4D">
        <w:rPr>
          <w:b/>
          <w:i/>
          <w:sz w:val="22"/>
          <w:szCs w:val="22"/>
          <w:lang w:val="en-AU" w:eastAsia="en-AU"/>
        </w:rPr>
        <w:t>to acknowledge successful or un</w:t>
      </w:r>
      <w:r w:rsidR="002F4D5A">
        <w:rPr>
          <w:b/>
          <w:i/>
          <w:sz w:val="22"/>
          <w:szCs w:val="22"/>
          <w:lang w:val="en-AU" w:eastAsia="en-AU"/>
        </w:rPr>
        <w:t>s</w:t>
      </w:r>
      <w:r w:rsidR="00CC2B4D">
        <w:rPr>
          <w:b/>
          <w:i/>
          <w:sz w:val="22"/>
          <w:szCs w:val="22"/>
          <w:lang w:val="en-AU" w:eastAsia="en-AU"/>
        </w:rPr>
        <w:t xml:space="preserve">uccessful decoding </w:t>
      </w:r>
      <w:r w:rsidR="001B21DB">
        <w:rPr>
          <w:b/>
          <w:i/>
          <w:sz w:val="22"/>
          <w:szCs w:val="22"/>
          <w:lang w:val="en-AU" w:eastAsia="en-AU"/>
        </w:rPr>
        <w:t xml:space="preserve">respectively </w:t>
      </w:r>
      <w:r w:rsidR="006F3DD0">
        <w:rPr>
          <w:b/>
          <w:i/>
          <w:sz w:val="22"/>
          <w:szCs w:val="22"/>
          <w:lang w:val="en-AU" w:eastAsia="en-AU"/>
        </w:rPr>
        <w:t>so that UE can fall back to a pre-configured/specific behaviour without any ambiguity.</w:t>
      </w:r>
    </w:p>
    <w:p w14:paraId="3A73FAF9" w14:textId="77777777" w:rsidR="005B1BDF" w:rsidRPr="00095462" w:rsidRDefault="005B1BDF" w:rsidP="005B1BDF">
      <w:pPr>
        <w:snapToGrid w:val="0"/>
        <w:jc w:val="both"/>
        <w:rPr>
          <w:b/>
          <w:bCs/>
          <w:i/>
        </w:rPr>
      </w:pPr>
    </w:p>
    <w:p w14:paraId="0E6FFCD3" w14:textId="77777777" w:rsidR="005B1BDF" w:rsidRPr="00A9182D" w:rsidRDefault="005B1BDF" w:rsidP="005B1BDF">
      <w:pPr>
        <w:pStyle w:val="Heading2"/>
        <w:rPr>
          <w:b/>
          <w:lang w:val="en-AU" w:eastAsia="en-AU"/>
        </w:rPr>
      </w:pPr>
      <w:r w:rsidRPr="00A9182D">
        <w:rPr>
          <w:b/>
          <w:lang w:val="en-AU" w:eastAsia="en-AU"/>
        </w:rPr>
        <w:t>RV Determination</w:t>
      </w:r>
    </w:p>
    <w:p w14:paraId="7942E05F" w14:textId="77777777" w:rsidR="005B1BDF" w:rsidRDefault="005B1BDF" w:rsidP="005B1BDF">
      <w:pPr>
        <w:snapToGrid w:val="0"/>
        <w:jc w:val="both"/>
        <w:rPr>
          <w:sz w:val="22"/>
          <w:szCs w:val="22"/>
          <w:lang w:val="en-AU" w:eastAsia="en-AU"/>
        </w:rPr>
      </w:pPr>
    </w:p>
    <w:p w14:paraId="15A6A5C9" w14:textId="5A12C7CF" w:rsidR="005B1BDF" w:rsidRPr="00480481" w:rsidRDefault="005B1BDF" w:rsidP="005B1BDF">
      <w:pPr>
        <w:snapToGrid w:val="0"/>
        <w:jc w:val="both"/>
        <w:rPr>
          <w:rFonts w:eastAsia="Yu Mincho"/>
          <w:sz w:val="22"/>
          <w:szCs w:val="22"/>
        </w:rPr>
      </w:pPr>
      <w:r w:rsidRPr="00480481">
        <w:rPr>
          <w:sz w:val="22"/>
          <w:szCs w:val="22"/>
          <w:lang w:val="en-AU" w:eastAsia="en-AU"/>
        </w:rPr>
        <w:t xml:space="preserve">It was agreed in </w:t>
      </w:r>
      <w:r w:rsidRPr="00480481">
        <w:rPr>
          <w:sz w:val="22"/>
          <w:szCs w:val="22"/>
          <w:lang w:val="en-AU" w:eastAsia="en-AU"/>
        </w:rPr>
        <w:fldChar w:fldCharType="begin"/>
      </w:r>
      <w:r w:rsidRPr="00480481">
        <w:rPr>
          <w:sz w:val="22"/>
          <w:szCs w:val="22"/>
          <w:lang w:val="en-AU" w:eastAsia="en-AU"/>
        </w:rPr>
        <w:instrText xml:space="preserve"> REF _Ref491871548 \w \h  \* MERGEFORMAT </w:instrText>
      </w:r>
      <w:r w:rsidRPr="00480481">
        <w:rPr>
          <w:sz w:val="22"/>
          <w:szCs w:val="22"/>
          <w:lang w:val="en-AU" w:eastAsia="en-AU"/>
        </w:rPr>
      </w:r>
      <w:r w:rsidRPr="00480481">
        <w:rPr>
          <w:sz w:val="22"/>
          <w:szCs w:val="22"/>
          <w:lang w:val="en-AU" w:eastAsia="en-AU"/>
        </w:rPr>
        <w:fldChar w:fldCharType="separate"/>
      </w:r>
      <w:r w:rsidR="006D353E">
        <w:rPr>
          <w:sz w:val="22"/>
          <w:szCs w:val="22"/>
          <w:lang w:val="en-AU" w:eastAsia="en-AU"/>
        </w:rPr>
        <w:t>[2</w:t>
      </w:r>
      <w:r w:rsidRPr="00480481">
        <w:rPr>
          <w:sz w:val="22"/>
          <w:szCs w:val="22"/>
          <w:lang w:val="en-AU" w:eastAsia="en-AU"/>
        </w:rPr>
        <w:t>]</w:t>
      </w:r>
      <w:r w:rsidRPr="00480481">
        <w:rPr>
          <w:sz w:val="22"/>
          <w:szCs w:val="22"/>
          <w:lang w:val="en-AU" w:eastAsia="en-AU"/>
        </w:rPr>
        <w:fldChar w:fldCharType="end"/>
      </w:r>
      <w:r w:rsidRPr="00480481">
        <w:rPr>
          <w:sz w:val="22"/>
          <w:szCs w:val="22"/>
          <w:lang w:val="en-AU" w:eastAsia="en-AU"/>
        </w:rPr>
        <w:t xml:space="preserve"> that </w:t>
      </w:r>
      <w:r w:rsidRPr="00480481">
        <w:rPr>
          <w:rFonts w:eastAsia="Yu Mincho"/>
          <w:sz w:val="22"/>
          <w:szCs w:val="22"/>
        </w:rPr>
        <w:t>regarding the RV determination for K repetitions including the initial transmission, further study following options including possible down-selection:</w:t>
      </w:r>
    </w:p>
    <w:p w14:paraId="3532BA81" w14:textId="77777777" w:rsidR="005B1BDF" w:rsidRPr="006120C3" w:rsidRDefault="005B1BDF" w:rsidP="005B1BDF">
      <w:pPr>
        <w:pStyle w:val="ListParagraph"/>
        <w:numPr>
          <w:ilvl w:val="0"/>
          <w:numId w:val="57"/>
        </w:numPr>
        <w:snapToGrid w:val="0"/>
        <w:ind w:leftChars="100" w:left="660"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For Type 1:</w:t>
      </w:r>
    </w:p>
    <w:p w14:paraId="7629C053" w14:textId="77777777" w:rsidR="005B1BDF" w:rsidRPr="006120C3" w:rsidRDefault="005B1BDF" w:rsidP="005B1BDF">
      <w:pPr>
        <w:pStyle w:val="ListParagraph"/>
        <w:numPr>
          <w:ilvl w:val="1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Option 1: Fixed to</w:t>
      </w:r>
    </w:p>
    <w:p w14:paraId="3AC42BB6" w14:textId="77777777" w:rsidR="005B1BDF" w:rsidRPr="006120C3" w:rsidRDefault="005B1BDF" w:rsidP="005B1BDF">
      <w:pPr>
        <w:pStyle w:val="ListParagraph"/>
        <w:numPr>
          <w:ilvl w:val="2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1-1: a single value</w:t>
      </w:r>
    </w:p>
    <w:p w14:paraId="12CDACD4" w14:textId="77777777" w:rsidR="005B1BDF" w:rsidRPr="006120C3" w:rsidRDefault="005B1BDF" w:rsidP="005B1BDF">
      <w:pPr>
        <w:pStyle w:val="ListParagraph"/>
        <w:numPr>
          <w:ilvl w:val="2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 xml:space="preserve">1-2: a RV pattern  </w:t>
      </w:r>
    </w:p>
    <w:p w14:paraId="776BEDF8" w14:textId="77777777" w:rsidR="005B1BDF" w:rsidRPr="006120C3" w:rsidRDefault="005B1BDF" w:rsidP="005B1BDF">
      <w:pPr>
        <w:pStyle w:val="ListParagraph"/>
        <w:numPr>
          <w:ilvl w:val="1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Option 2: RRC configured</w:t>
      </w:r>
    </w:p>
    <w:p w14:paraId="029542B3" w14:textId="77777777" w:rsidR="005B1BDF" w:rsidRPr="006120C3" w:rsidRDefault="005B1BDF" w:rsidP="005B1BDF">
      <w:pPr>
        <w:pStyle w:val="ListParagraph"/>
        <w:numPr>
          <w:ilvl w:val="2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2-1: a single value</w:t>
      </w:r>
    </w:p>
    <w:p w14:paraId="332C8D64" w14:textId="77777777" w:rsidR="005B1BDF" w:rsidRPr="006120C3" w:rsidRDefault="005B1BDF" w:rsidP="005B1BDF">
      <w:pPr>
        <w:pStyle w:val="ListParagraph"/>
        <w:numPr>
          <w:ilvl w:val="2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 xml:space="preserve">2-2: a RV pattern  </w:t>
      </w:r>
    </w:p>
    <w:p w14:paraId="4F39104B" w14:textId="77777777" w:rsidR="005B1BDF" w:rsidRPr="006120C3" w:rsidRDefault="005B1BDF" w:rsidP="005B1BDF">
      <w:pPr>
        <w:pStyle w:val="ListParagraph"/>
        <w:numPr>
          <w:ilvl w:val="0"/>
          <w:numId w:val="57"/>
        </w:numPr>
        <w:snapToGrid w:val="0"/>
        <w:ind w:leftChars="100" w:left="660"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For Type 2:</w:t>
      </w:r>
    </w:p>
    <w:p w14:paraId="5B32EB5B" w14:textId="77777777" w:rsidR="005B1BDF" w:rsidRPr="006120C3" w:rsidRDefault="005B1BDF" w:rsidP="005B1BDF">
      <w:pPr>
        <w:pStyle w:val="ListParagraph"/>
        <w:numPr>
          <w:ilvl w:val="1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Option 1: Same as Type 1</w:t>
      </w:r>
    </w:p>
    <w:p w14:paraId="4B7BE14B" w14:textId="77777777" w:rsidR="005B1BDF" w:rsidRPr="006120C3" w:rsidRDefault="005B1BDF" w:rsidP="005B1BDF">
      <w:pPr>
        <w:pStyle w:val="ListParagraph"/>
        <w:numPr>
          <w:ilvl w:val="1"/>
          <w:numId w:val="57"/>
        </w:numPr>
        <w:snapToGrid w:val="0"/>
        <w:ind w:rightChars="100" w:right="240"/>
        <w:jc w:val="both"/>
        <w:rPr>
          <w:rFonts w:ascii="Times New Roman" w:eastAsia="Yu Mincho" w:hAnsi="Times New Roman"/>
          <w:i/>
          <w:lang w:eastAsia="zh-CN"/>
        </w:rPr>
      </w:pPr>
      <w:r w:rsidRPr="006120C3">
        <w:rPr>
          <w:rFonts w:ascii="Times New Roman" w:eastAsia="Yu Mincho" w:hAnsi="Times New Roman"/>
          <w:i/>
          <w:lang w:eastAsia="zh-CN"/>
        </w:rPr>
        <w:t>Option 2: Based on the L1 signalling</w:t>
      </w:r>
    </w:p>
    <w:p w14:paraId="6A7ECEEA" w14:textId="7725F406" w:rsidR="005B1BDF" w:rsidRDefault="005B1BDF" w:rsidP="005B1BDF">
      <w:pPr>
        <w:spacing w:before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If a single RV is used, </w:t>
      </w:r>
      <w:proofErr w:type="spellStart"/>
      <w:r>
        <w:rPr>
          <w:sz w:val="22"/>
          <w:szCs w:val="22"/>
          <w:lang w:val="en-AU" w:eastAsia="en-AU"/>
        </w:rPr>
        <w:t>gNB</w:t>
      </w:r>
      <w:proofErr w:type="spellEnd"/>
      <w:r>
        <w:rPr>
          <w:sz w:val="22"/>
          <w:szCs w:val="22"/>
          <w:lang w:val="en-AU" w:eastAsia="en-AU"/>
        </w:rPr>
        <w:t xml:space="preserve"> can use chase combining. However, to perform HARQ IR combining for higher reliability, different RVs must be supported for repetitions of a transmission</w:t>
      </w:r>
      <w:r w:rsidR="001B21DB">
        <w:rPr>
          <w:sz w:val="22"/>
          <w:szCs w:val="22"/>
          <w:lang w:val="en-AU" w:eastAsia="en-AU"/>
        </w:rPr>
        <w:t xml:space="preserve"> </w:t>
      </w:r>
      <w:r w:rsidR="001B21DB" w:rsidRPr="00647B33">
        <w:rPr>
          <w:sz w:val="22"/>
          <w:szCs w:val="22"/>
          <w:lang w:val="en-AU" w:eastAsia="en-AU"/>
        </w:rPr>
        <w:t xml:space="preserve">as the MCS can have low </w:t>
      </w:r>
      <w:r w:rsidR="00F23E43" w:rsidRPr="00647B33">
        <w:rPr>
          <w:sz w:val="22"/>
          <w:szCs w:val="22"/>
          <w:lang w:val="en-AU" w:eastAsia="en-AU"/>
        </w:rPr>
        <w:t>or</w:t>
      </w:r>
      <w:r w:rsidR="001B21DB" w:rsidRPr="00647B33">
        <w:rPr>
          <w:sz w:val="22"/>
          <w:szCs w:val="22"/>
          <w:lang w:val="en-AU" w:eastAsia="en-AU"/>
        </w:rPr>
        <w:t xml:space="preserve"> high coding rates</w:t>
      </w:r>
      <w:r w:rsidRPr="00647B33">
        <w:rPr>
          <w:sz w:val="22"/>
          <w:szCs w:val="22"/>
          <w:lang w:val="en-AU" w:eastAsia="en-AU"/>
        </w:rPr>
        <w:t>.</w:t>
      </w:r>
      <w:r>
        <w:rPr>
          <w:sz w:val="22"/>
          <w:szCs w:val="22"/>
          <w:lang w:val="en-AU" w:eastAsia="en-AU"/>
        </w:rPr>
        <w:t xml:space="preserve"> RV can cycle, over the fixed/configured RV pattern, based on the logical indexing of resources configured for grant free transmission as shown in </w:t>
      </w:r>
      <w:r w:rsidR="00647B33">
        <w:rPr>
          <w:sz w:val="22"/>
          <w:szCs w:val="22"/>
          <w:lang w:val="en-AU" w:eastAsia="en-AU"/>
        </w:rPr>
        <w:fldChar w:fldCharType="begin"/>
      </w:r>
      <w:r w:rsidR="00647B33">
        <w:rPr>
          <w:sz w:val="22"/>
          <w:szCs w:val="22"/>
          <w:lang w:val="en-AU" w:eastAsia="en-AU"/>
        </w:rPr>
        <w:instrText xml:space="preserve"> REF _Ref494374035 \h  \* MERGEFORMAT </w:instrText>
      </w:r>
      <w:r w:rsidR="00647B33">
        <w:rPr>
          <w:sz w:val="22"/>
          <w:szCs w:val="22"/>
          <w:lang w:val="en-AU" w:eastAsia="en-AU"/>
        </w:rPr>
      </w:r>
      <w:r w:rsidR="00647B33">
        <w:rPr>
          <w:sz w:val="22"/>
          <w:szCs w:val="22"/>
          <w:lang w:val="en-AU" w:eastAsia="en-AU"/>
        </w:rPr>
        <w:fldChar w:fldCharType="separate"/>
      </w:r>
      <w:r w:rsidR="00647B33" w:rsidRPr="00647B33">
        <w:rPr>
          <w:sz w:val="22"/>
          <w:szCs w:val="22"/>
          <w:lang w:val="en-AU" w:eastAsia="en-AU"/>
        </w:rPr>
        <w:t xml:space="preserve">Figure </w:t>
      </w:r>
      <w:r w:rsidR="00BD4623">
        <w:rPr>
          <w:sz w:val="22"/>
          <w:szCs w:val="22"/>
          <w:lang w:val="en-AU" w:eastAsia="en-AU"/>
        </w:rPr>
        <w:t>2</w:t>
      </w:r>
      <w:r w:rsidR="00647B33">
        <w:rPr>
          <w:sz w:val="22"/>
          <w:szCs w:val="22"/>
          <w:lang w:val="en-AU" w:eastAsia="en-AU"/>
        </w:rPr>
        <w:fldChar w:fldCharType="end"/>
      </w:r>
      <w:r w:rsidR="00647B33">
        <w:rPr>
          <w:sz w:val="22"/>
          <w:szCs w:val="22"/>
          <w:lang w:val="en-AU" w:eastAsia="en-AU"/>
        </w:rPr>
        <w:t xml:space="preserve"> </w:t>
      </w:r>
      <w:r>
        <w:rPr>
          <w:sz w:val="22"/>
          <w:szCs w:val="22"/>
          <w:lang w:val="en-AU" w:eastAsia="en-AU"/>
        </w:rPr>
        <w:t>for an arbitrary RV pattern with four different values. It must be noted that K resources can be distributed contiguously or non-contiguously in time and/or frequency domain.</w:t>
      </w:r>
    </w:p>
    <w:p w14:paraId="72E8F209" w14:textId="77777777" w:rsidR="005B1BDF" w:rsidRDefault="005B1BDF" w:rsidP="005B1BDF">
      <w:pPr>
        <w:keepNext/>
        <w:spacing w:before="240" w:after="60"/>
        <w:jc w:val="both"/>
      </w:pPr>
      <w:r>
        <w:rPr>
          <w:noProof/>
          <w:lang w:val="en-GB" w:eastAsia="en-GB"/>
        </w:rPr>
        <w:drawing>
          <wp:inline distT="0" distB="0" distL="0" distR="0" wp14:anchorId="51EA6CFA" wp14:editId="2963938E">
            <wp:extent cx="5731510" cy="798830"/>
            <wp:effectExtent l="0" t="0" r="254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A4232" w14:textId="731C0AFB" w:rsidR="005B1BDF" w:rsidRPr="008A27A0" w:rsidRDefault="005B1BDF" w:rsidP="005B1BDF">
      <w:pPr>
        <w:pStyle w:val="Caption"/>
        <w:jc w:val="center"/>
        <w:rPr>
          <w:bCs w:val="0"/>
          <w:color w:val="000000" w:themeColor="text1"/>
          <w:sz w:val="22"/>
          <w:szCs w:val="22"/>
          <w:lang w:val="en-AU" w:eastAsia="en-AU"/>
        </w:rPr>
      </w:pPr>
      <w:bookmarkStart w:id="2" w:name="_Ref494374035"/>
      <w:r w:rsidRPr="008A27A0">
        <w:rPr>
          <w:color w:val="000000" w:themeColor="text1"/>
        </w:rPr>
        <w:t xml:space="preserve">Figure </w:t>
      </w:r>
      <w:r w:rsidR="00D347C7">
        <w:rPr>
          <w:color w:val="000000" w:themeColor="text1"/>
        </w:rPr>
        <w:t>2</w:t>
      </w:r>
      <w:bookmarkEnd w:id="2"/>
      <w:r>
        <w:rPr>
          <w:color w:val="000000" w:themeColor="text1"/>
        </w:rPr>
        <w:t xml:space="preserve"> Example of RV</w:t>
      </w:r>
      <w:r w:rsidRPr="008A27A0">
        <w:rPr>
          <w:color w:val="000000" w:themeColor="text1"/>
        </w:rPr>
        <w:t xml:space="preserve"> determination</w:t>
      </w:r>
      <w:r>
        <w:rPr>
          <w:color w:val="000000" w:themeColor="text1"/>
        </w:rPr>
        <w:t xml:space="preserve"> based on fixed/configured RV pattern</w:t>
      </w:r>
    </w:p>
    <w:p w14:paraId="060F7D80" w14:textId="77777777" w:rsidR="00BD4623" w:rsidRDefault="00BD4623" w:rsidP="00F23E43">
      <w:pPr>
        <w:spacing w:before="120"/>
        <w:jc w:val="both"/>
        <w:rPr>
          <w:b/>
          <w:i/>
          <w:sz w:val="22"/>
          <w:szCs w:val="22"/>
          <w:lang w:val="en-AU"/>
        </w:rPr>
      </w:pPr>
    </w:p>
    <w:p w14:paraId="4101C689" w14:textId="3A0C99BC" w:rsidR="00F23E43" w:rsidRDefault="00F23E43" w:rsidP="00F23E43">
      <w:pPr>
        <w:spacing w:before="120"/>
        <w:jc w:val="both"/>
        <w:rPr>
          <w:b/>
          <w:i/>
          <w:sz w:val="22"/>
          <w:szCs w:val="22"/>
          <w:lang w:val="en-AU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 w:rsidR="00B32F9E">
        <w:rPr>
          <w:b/>
          <w:i/>
          <w:sz w:val="22"/>
          <w:szCs w:val="22"/>
          <w:lang w:val="en-AU"/>
        </w:rPr>
        <w:t>7</w:t>
      </w:r>
      <w:r w:rsidRPr="00095462">
        <w:rPr>
          <w:b/>
          <w:i/>
          <w:sz w:val="22"/>
          <w:szCs w:val="22"/>
        </w:rPr>
        <w:t xml:space="preserve">: </w:t>
      </w:r>
      <w:r w:rsidRPr="006E7CBD">
        <w:rPr>
          <w:b/>
          <w:i/>
          <w:sz w:val="22"/>
          <w:szCs w:val="22"/>
          <w:lang w:val="en-AU"/>
        </w:rPr>
        <w:t>RV cycle</w:t>
      </w:r>
      <w:r>
        <w:rPr>
          <w:b/>
          <w:i/>
          <w:sz w:val="22"/>
          <w:szCs w:val="22"/>
          <w:lang w:val="en-AU"/>
        </w:rPr>
        <w:t>s</w:t>
      </w:r>
      <w:r w:rsidRPr="006E7CBD">
        <w:rPr>
          <w:b/>
          <w:i/>
          <w:sz w:val="22"/>
          <w:szCs w:val="22"/>
          <w:lang w:val="en-AU"/>
        </w:rPr>
        <w:t xml:space="preserve">, over the fixed/configured RV pattern, based on the logical indexing of resources configured for grant free </w:t>
      </w:r>
      <w:r>
        <w:rPr>
          <w:b/>
          <w:i/>
          <w:sz w:val="22"/>
          <w:szCs w:val="22"/>
          <w:lang w:val="en-AU"/>
        </w:rPr>
        <w:t>repetitions.</w:t>
      </w:r>
    </w:p>
    <w:p w14:paraId="102675DC" w14:textId="77777777" w:rsidR="00A3470C" w:rsidRDefault="00A3470C" w:rsidP="00072A48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lastRenderedPageBreak/>
        <w:t>Conclusion</w:t>
      </w:r>
    </w:p>
    <w:p w14:paraId="15A46BA0" w14:textId="626EACCA" w:rsidR="00BE359F" w:rsidRDefault="00012620" w:rsidP="00052C53">
      <w:pPr>
        <w:pStyle w:val="paratdoc"/>
      </w:pPr>
      <w:r w:rsidRPr="00FF0902">
        <w:t xml:space="preserve">In summary, </w:t>
      </w:r>
      <w:r w:rsidR="00EB4AA7">
        <w:t>we propose:</w:t>
      </w:r>
    </w:p>
    <w:p w14:paraId="1632A17D" w14:textId="17F5C538" w:rsidR="00F724E4" w:rsidRPr="005F0417" w:rsidRDefault="00F724E4" w:rsidP="00F724E4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5F0417">
        <w:rPr>
          <w:b/>
          <w:bCs/>
          <w:i/>
          <w:sz w:val="22"/>
          <w:szCs w:val="22"/>
          <w:lang w:val="en-AU" w:eastAsia="en-AU"/>
        </w:rPr>
        <w:t xml:space="preserve">Proposal </w:t>
      </w:r>
      <w:r w:rsidR="003D555C">
        <w:rPr>
          <w:b/>
          <w:bCs/>
          <w:i/>
          <w:sz w:val="22"/>
          <w:szCs w:val="22"/>
          <w:lang w:val="en-AU" w:eastAsia="en-AU"/>
        </w:rPr>
        <w:t>1</w:t>
      </w:r>
      <w:r w:rsidRPr="005F0417">
        <w:rPr>
          <w:b/>
          <w:bCs/>
          <w:i/>
          <w:sz w:val="22"/>
          <w:szCs w:val="22"/>
          <w:lang w:val="en-AU" w:eastAsia="en-AU"/>
        </w:rPr>
        <w:t xml:space="preserve">: UE identification </w:t>
      </w:r>
      <w:r w:rsidR="00584603" w:rsidRPr="005F0417">
        <w:rPr>
          <w:b/>
          <w:bCs/>
          <w:i/>
          <w:sz w:val="22"/>
          <w:szCs w:val="22"/>
          <w:lang w:val="en-AU" w:eastAsia="en-AU"/>
        </w:rPr>
        <w:t xml:space="preserve">is </w:t>
      </w:r>
      <w:r w:rsidRPr="005F0417">
        <w:rPr>
          <w:b/>
          <w:bCs/>
          <w:i/>
          <w:sz w:val="22"/>
          <w:szCs w:val="22"/>
          <w:lang w:val="en-AU" w:eastAsia="en-AU"/>
        </w:rPr>
        <w:t>supported by:</w:t>
      </w:r>
    </w:p>
    <w:p w14:paraId="2F69F2EE" w14:textId="4EDB1AFB" w:rsidR="00F724E4" w:rsidRPr="00095462" w:rsidRDefault="00F724E4" w:rsidP="00095462">
      <w:pPr>
        <w:pStyle w:val="ListParagraph"/>
        <w:numPr>
          <w:ilvl w:val="0"/>
          <w:numId w:val="55"/>
        </w:numPr>
        <w:spacing w:before="240" w:after="60"/>
        <w:jc w:val="both"/>
        <w:rPr>
          <w:rFonts w:ascii="Times New Roman" w:hAnsi="Times New Roman"/>
          <w:b/>
          <w:bCs/>
          <w:i/>
        </w:rPr>
      </w:pPr>
      <w:r w:rsidRPr="00095462">
        <w:rPr>
          <w:rFonts w:ascii="Times New Roman" w:hAnsi="Times New Roman"/>
          <w:b/>
          <w:bCs/>
          <w:i/>
        </w:rPr>
        <w:t>Masking CRC of the data transmitted in PUSCH with the UE ID</w:t>
      </w:r>
      <w:r w:rsidR="00B32F9E">
        <w:rPr>
          <w:rFonts w:ascii="Times New Roman" w:hAnsi="Times New Roman"/>
          <w:b/>
          <w:bCs/>
          <w:i/>
        </w:rPr>
        <w:t xml:space="preserve"> (i.e. C-RNTI) </w:t>
      </w:r>
      <w:r w:rsidRPr="00095462">
        <w:rPr>
          <w:rFonts w:ascii="Times New Roman" w:hAnsi="Times New Roman"/>
          <w:b/>
          <w:bCs/>
          <w:i/>
        </w:rPr>
        <w:t>and using a special scrambling code for data in PUSCH transmission and/or</w:t>
      </w:r>
    </w:p>
    <w:p w14:paraId="0E9968FC" w14:textId="7BD092B8" w:rsidR="00F724E4" w:rsidRPr="00095462" w:rsidRDefault="00584603" w:rsidP="00095462">
      <w:pPr>
        <w:pStyle w:val="ListParagraph"/>
        <w:numPr>
          <w:ilvl w:val="0"/>
          <w:numId w:val="55"/>
        </w:numPr>
        <w:spacing w:before="240" w:after="60"/>
        <w:jc w:val="both"/>
        <w:rPr>
          <w:rFonts w:ascii="Times New Roman" w:hAnsi="Times New Roman"/>
          <w:b/>
          <w:bCs/>
          <w:i/>
        </w:rPr>
      </w:pPr>
      <w:r w:rsidRPr="00095462">
        <w:rPr>
          <w:rFonts w:ascii="Times New Roman" w:hAnsi="Times New Roman"/>
          <w:b/>
          <w:bCs/>
          <w:i/>
        </w:rPr>
        <w:t>Differentiable DMRS sequences</w:t>
      </w:r>
      <w:r w:rsidR="00F724E4" w:rsidRPr="00095462">
        <w:rPr>
          <w:rFonts w:ascii="Times New Roman" w:hAnsi="Times New Roman"/>
          <w:b/>
          <w:bCs/>
          <w:i/>
        </w:rPr>
        <w:t>.</w:t>
      </w:r>
    </w:p>
    <w:p w14:paraId="551331CB" w14:textId="77777777" w:rsidR="006175BE" w:rsidRDefault="003D555C" w:rsidP="006175BE">
      <w:pPr>
        <w:snapToGrid w:val="0"/>
        <w:jc w:val="both"/>
        <w:rPr>
          <w:b/>
          <w:i/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>
        <w:rPr>
          <w:b/>
          <w:i/>
          <w:sz w:val="22"/>
          <w:szCs w:val="22"/>
          <w:lang w:val="en-AU"/>
        </w:rPr>
        <w:t>2</w:t>
      </w:r>
      <w:r w:rsidRPr="00095462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="006175BE">
        <w:rPr>
          <w:b/>
          <w:i/>
          <w:sz w:val="22"/>
          <w:szCs w:val="22"/>
        </w:rPr>
        <w:t>Following alternatives need further discussion for how to define K repetitions:</w:t>
      </w:r>
    </w:p>
    <w:p w14:paraId="5C6A0A0B" w14:textId="147756D4" w:rsidR="006175BE" w:rsidRPr="00EA3D4B" w:rsidRDefault="006175BE" w:rsidP="006175BE">
      <w:pPr>
        <w:pStyle w:val="ListParagraph"/>
        <w:numPr>
          <w:ilvl w:val="0"/>
          <w:numId w:val="54"/>
        </w:numPr>
        <w:spacing w:before="240" w:after="60"/>
        <w:jc w:val="both"/>
        <w:rPr>
          <w:rFonts w:ascii="Times New Roman" w:hAnsi="Times New Roman"/>
          <w:b/>
          <w:bCs/>
          <w:i/>
        </w:rPr>
      </w:pPr>
      <w:r w:rsidRPr="00647B33">
        <w:rPr>
          <w:rFonts w:ascii="Times New Roman" w:hAnsi="Times New Roman"/>
          <w:b/>
          <w:bCs/>
          <w:i/>
        </w:rPr>
        <w:t>Alt A: K is the number of resources configured for repetitions.  Start or end of repetitions may be restricted at the start or end of K resources, respectively.</w:t>
      </w:r>
    </w:p>
    <w:p w14:paraId="6B1024E8" w14:textId="77777777" w:rsidR="006175BE" w:rsidRPr="00DB13D9" w:rsidRDefault="006175BE" w:rsidP="006175BE">
      <w:pPr>
        <w:pStyle w:val="ListParagraph"/>
        <w:numPr>
          <w:ilvl w:val="0"/>
          <w:numId w:val="54"/>
        </w:numPr>
        <w:snapToGrid w:val="0"/>
        <w:spacing w:before="240" w:after="60"/>
        <w:jc w:val="both"/>
        <w:rPr>
          <w:rFonts w:ascii="Times New Roman" w:hAnsi="Times New Roman"/>
          <w:b/>
          <w:bCs/>
          <w:i/>
        </w:rPr>
      </w:pPr>
      <w:r w:rsidRPr="00033E70">
        <w:rPr>
          <w:rFonts w:ascii="Times New Roman" w:hAnsi="Times New Roman"/>
          <w:b/>
          <w:bCs/>
          <w:i/>
        </w:rPr>
        <w:t xml:space="preserve">Alt B: K is the number of repetitions detected at the </w:t>
      </w:r>
      <w:proofErr w:type="spellStart"/>
      <w:r w:rsidRPr="00033E70">
        <w:rPr>
          <w:rFonts w:ascii="Times New Roman" w:hAnsi="Times New Roman"/>
          <w:b/>
          <w:bCs/>
          <w:i/>
        </w:rPr>
        <w:t>gNB</w:t>
      </w:r>
      <w:proofErr w:type="spellEnd"/>
      <w:r w:rsidRPr="00033E70">
        <w:rPr>
          <w:rFonts w:ascii="Times New Roman" w:hAnsi="Times New Roman"/>
          <w:b/>
          <w:bCs/>
          <w:i/>
        </w:rPr>
        <w:t>. A stopping criterion must be defined for UE taking into account the reliability and latency requirements of GF transmission.</w:t>
      </w:r>
      <w:r>
        <w:rPr>
          <w:rFonts w:ascii="Times New Roman" w:hAnsi="Times New Roman"/>
          <w:b/>
          <w:bCs/>
          <w:i/>
        </w:rPr>
        <w:t xml:space="preserve"> </w:t>
      </w:r>
      <w:r w:rsidRPr="00DB13D9">
        <w:rPr>
          <w:rFonts w:ascii="Times New Roman" w:hAnsi="Times New Roman"/>
          <w:b/>
          <w:bCs/>
          <w:i/>
        </w:rPr>
        <w:t xml:space="preserve">There must also be a mechanism to indicate </w:t>
      </w:r>
      <w:r>
        <w:rPr>
          <w:rFonts w:ascii="Times New Roman" w:hAnsi="Times New Roman"/>
          <w:b/>
          <w:bCs/>
          <w:i/>
        </w:rPr>
        <w:t>e</w:t>
      </w:r>
      <w:r w:rsidRPr="00DB13D9">
        <w:rPr>
          <w:rFonts w:ascii="Times New Roman" w:hAnsi="Times New Roman"/>
          <w:b/>
          <w:bCs/>
          <w:i/>
        </w:rPr>
        <w:t xml:space="preserve">nd of </w:t>
      </w:r>
      <w:r>
        <w:rPr>
          <w:rFonts w:ascii="Times New Roman" w:hAnsi="Times New Roman"/>
          <w:b/>
          <w:bCs/>
          <w:i/>
        </w:rPr>
        <w:t>r</w:t>
      </w:r>
      <w:r w:rsidRPr="00DB13D9">
        <w:rPr>
          <w:rFonts w:ascii="Times New Roman" w:hAnsi="Times New Roman"/>
          <w:b/>
          <w:bCs/>
          <w:i/>
        </w:rPr>
        <w:t>epetitions (</w:t>
      </w:r>
      <w:proofErr w:type="spellStart"/>
      <w:r w:rsidRPr="00DB13D9">
        <w:rPr>
          <w:rFonts w:ascii="Times New Roman" w:hAnsi="Times New Roman"/>
          <w:b/>
          <w:bCs/>
          <w:i/>
        </w:rPr>
        <w:t>EoR</w:t>
      </w:r>
      <w:proofErr w:type="spellEnd"/>
      <w:r w:rsidRPr="00DB13D9">
        <w:rPr>
          <w:rFonts w:ascii="Times New Roman" w:hAnsi="Times New Roman"/>
          <w:b/>
          <w:bCs/>
          <w:i/>
        </w:rPr>
        <w:t xml:space="preserve">) to </w:t>
      </w:r>
      <w:proofErr w:type="spellStart"/>
      <w:r w:rsidRPr="00DB13D9">
        <w:rPr>
          <w:rFonts w:ascii="Times New Roman" w:hAnsi="Times New Roman"/>
          <w:b/>
          <w:bCs/>
          <w:i/>
        </w:rPr>
        <w:t>gNB</w:t>
      </w:r>
      <w:proofErr w:type="spellEnd"/>
      <w:r w:rsidRPr="00DB13D9">
        <w:rPr>
          <w:rFonts w:ascii="Times New Roman" w:hAnsi="Times New Roman"/>
          <w:b/>
          <w:bCs/>
          <w:i/>
        </w:rPr>
        <w:t xml:space="preserve"> to avoid ambiguity.</w:t>
      </w:r>
    </w:p>
    <w:p w14:paraId="61AF168E" w14:textId="26FF3010" w:rsidR="00EC4A50" w:rsidRDefault="00EC4A50" w:rsidP="003D555C">
      <w:pPr>
        <w:spacing w:before="120"/>
        <w:jc w:val="both"/>
        <w:rPr>
          <w:b/>
          <w:i/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 w:rsidR="00AA1526">
        <w:rPr>
          <w:b/>
          <w:i/>
          <w:sz w:val="22"/>
          <w:szCs w:val="22"/>
          <w:lang w:val="en-AU"/>
        </w:rPr>
        <w:t>3</w:t>
      </w:r>
      <w:r w:rsidRPr="00095462">
        <w:rPr>
          <w:b/>
          <w:i/>
          <w:sz w:val="22"/>
          <w:szCs w:val="22"/>
        </w:rPr>
        <w:t xml:space="preserve">: </w:t>
      </w:r>
      <w:r w:rsidRPr="00095462">
        <w:rPr>
          <w:b/>
          <w:i/>
          <w:sz w:val="22"/>
          <w:szCs w:val="22"/>
          <w:lang w:val="en-AU" w:eastAsia="en-AU"/>
        </w:rPr>
        <w:t>HARQ process</w:t>
      </w:r>
      <w:r>
        <w:rPr>
          <w:b/>
          <w:i/>
          <w:sz w:val="22"/>
          <w:szCs w:val="22"/>
          <w:lang w:val="en-AU" w:eastAsia="en-AU"/>
        </w:rPr>
        <w:t xml:space="preserve"> number</w:t>
      </w:r>
      <w:r w:rsidRPr="00095462">
        <w:rPr>
          <w:b/>
          <w:i/>
          <w:sz w:val="22"/>
          <w:szCs w:val="22"/>
          <w:lang w:val="en-AU" w:eastAsia="en-AU"/>
        </w:rPr>
        <w:t xml:space="preserve"> </w:t>
      </w:r>
      <w:r>
        <w:rPr>
          <w:b/>
          <w:i/>
          <w:sz w:val="22"/>
          <w:szCs w:val="22"/>
        </w:rPr>
        <w:t>is mapped to indices of resources configured for GF transmission</w:t>
      </w:r>
      <w:r w:rsidRPr="00095462">
        <w:rPr>
          <w:b/>
          <w:i/>
          <w:sz w:val="22"/>
          <w:szCs w:val="22"/>
        </w:rPr>
        <w:t>.</w:t>
      </w:r>
    </w:p>
    <w:p w14:paraId="223DE822" w14:textId="26E38DA3" w:rsidR="00EC4A50" w:rsidRPr="00095462" w:rsidRDefault="00EC4A50" w:rsidP="00EC4A50">
      <w:pPr>
        <w:spacing w:before="120"/>
        <w:jc w:val="both"/>
        <w:rPr>
          <w:b/>
          <w:i/>
          <w:sz w:val="22"/>
          <w:szCs w:val="22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 w:rsidR="00AA1526">
        <w:rPr>
          <w:b/>
          <w:i/>
          <w:sz w:val="22"/>
          <w:szCs w:val="22"/>
          <w:lang w:val="en-AU"/>
        </w:rPr>
        <w:t>4</w:t>
      </w:r>
      <w:r w:rsidRPr="00095462">
        <w:rPr>
          <w:b/>
          <w:i/>
          <w:sz w:val="22"/>
          <w:szCs w:val="22"/>
        </w:rPr>
        <w:t xml:space="preserve">: </w:t>
      </w:r>
      <w:r w:rsidRPr="00095462">
        <w:rPr>
          <w:b/>
          <w:i/>
          <w:sz w:val="22"/>
          <w:szCs w:val="22"/>
          <w:lang w:val="en-AU" w:eastAsia="en-AU"/>
        </w:rPr>
        <w:t>The HARQ processes for GB and GF transmissions</w:t>
      </w:r>
      <w:r w:rsidRPr="00095462">
        <w:rPr>
          <w:b/>
          <w:i/>
          <w:sz w:val="22"/>
          <w:szCs w:val="22"/>
        </w:rPr>
        <w:t xml:space="preserve"> can be identified based on the RNTI used for masking the DCI.</w:t>
      </w:r>
    </w:p>
    <w:p w14:paraId="3BFF1314" w14:textId="02BD7D10" w:rsidR="00EC4A50" w:rsidRDefault="00EC4A50" w:rsidP="00EC4A50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  <w:r>
        <w:rPr>
          <w:b/>
          <w:i/>
          <w:sz w:val="22"/>
          <w:szCs w:val="22"/>
          <w:lang w:val="en-AU"/>
        </w:rPr>
        <w:t xml:space="preserve">Proposal </w:t>
      </w:r>
      <w:r w:rsidR="00AA1526">
        <w:rPr>
          <w:b/>
          <w:i/>
          <w:sz w:val="22"/>
          <w:szCs w:val="22"/>
          <w:lang w:val="en-AU"/>
        </w:rPr>
        <w:t>5</w:t>
      </w:r>
      <w:r w:rsidRPr="00095462">
        <w:rPr>
          <w:b/>
          <w:i/>
          <w:sz w:val="22"/>
          <w:szCs w:val="22"/>
        </w:rPr>
        <w:t xml:space="preserve">: A new </w:t>
      </w:r>
      <w:r w:rsidRPr="00095462">
        <w:rPr>
          <w:b/>
          <w:i/>
          <w:sz w:val="22"/>
          <w:szCs w:val="22"/>
          <w:lang w:val="en-AU" w:eastAsia="en-AU"/>
        </w:rPr>
        <w:t xml:space="preserve">GF-RNTI should be introduced for UL grant-free retransmissions which </w:t>
      </w:r>
      <w:r w:rsidRPr="00095462">
        <w:rPr>
          <w:b/>
          <w:i/>
          <w:sz w:val="22"/>
          <w:szCs w:val="22"/>
        </w:rPr>
        <w:t xml:space="preserve">can be derived from </w:t>
      </w:r>
      <w:r w:rsidRPr="00095462">
        <w:rPr>
          <w:b/>
          <w:i/>
          <w:sz w:val="22"/>
          <w:szCs w:val="22"/>
          <w:lang w:val="en-AU" w:eastAsia="en-AU"/>
        </w:rPr>
        <w:t xml:space="preserve">the </w:t>
      </w:r>
      <w:r w:rsidRPr="00095462">
        <w:rPr>
          <w:rFonts w:eastAsia="MS Mincho"/>
          <w:b/>
          <w:bCs/>
          <w:i/>
          <w:iCs/>
          <w:sz w:val="22"/>
          <w:szCs w:val="22"/>
          <w:lang w:eastAsia="ja-JP"/>
        </w:rPr>
        <w:t>frequency-domain resources and RS sequence index</w:t>
      </w:r>
      <w:r w:rsidRPr="00095462">
        <w:rPr>
          <w:b/>
          <w:i/>
          <w:sz w:val="22"/>
          <w:szCs w:val="22"/>
          <w:lang w:val="en-AU" w:eastAsia="en-AU"/>
        </w:rPr>
        <w:t>.</w:t>
      </w:r>
    </w:p>
    <w:p w14:paraId="1F88068C" w14:textId="3A736FEE" w:rsidR="00650285" w:rsidRDefault="00EC4A50" w:rsidP="003B205B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  <w:r>
        <w:rPr>
          <w:b/>
          <w:i/>
          <w:sz w:val="22"/>
          <w:szCs w:val="22"/>
          <w:lang w:val="en-AU"/>
        </w:rPr>
        <w:t xml:space="preserve">Proposal </w:t>
      </w:r>
      <w:r w:rsidR="00AA1526">
        <w:rPr>
          <w:b/>
          <w:i/>
          <w:sz w:val="22"/>
          <w:szCs w:val="22"/>
          <w:lang w:val="en-AU"/>
        </w:rPr>
        <w:t>6</w:t>
      </w:r>
      <w:r w:rsidRPr="00095462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Send only ACK feedback within K repetitions for early termination</w:t>
      </w:r>
      <w:r w:rsidRPr="00095462">
        <w:rPr>
          <w:b/>
          <w:i/>
          <w:sz w:val="22"/>
          <w:szCs w:val="22"/>
          <w:lang w:val="en-AU" w:eastAsia="en-AU"/>
        </w:rPr>
        <w:t>.</w:t>
      </w:r>
      <w:r>
        <w:rPr>
          <w:b/>
          <w:i/>
          <w:sz w:val="22"/>
          <w:szCs w:val="22"/>
          <w:lang w:val="en-AU" w:eastAsia="en-AU"/>
        </w:rPr>
        <w:t xml:space="preserve"> At the end of repetitions, send an ACK or NACK to acknowledge successful or unsuccessful decoding so that UE can fall back to a pre-configured/specific behaviour without any ambiguity.</w:t>
      </w:r>
    </w:p>
    <w:p w14:paraId="09CE7506" w14:textId="61218FDA" w:rsidR="00AA1526" w:rsidRDefault="00AA1526" w:rsidP="00AA1526">
      <w:pPr>
        <w:spacing w:before="120"/>
        <w:jc w:val="both"/>
        <w:rPr>
          <w:b/>
          <w:i/>
          <w:sz w:val="22"/>
          <w:szCs w:val="22"/>
          <w:lang w:val="en-AU"/>
        </w:rPr>
      </w:pPr>
      <w:r w:rsidRPr="00095462">
        <w:rPr>
          <w:b/>
          <w:i/>
          <w:sz w:val="22"/>
          <w:szCs w:val="22"/>
          <w:lang w:val="en-AU"/>
        </w:rPr>
        <w:t xml:space="preserve">Proposal </w:t>
      </w:r>
      <w:r>
        <w:rPr>
          <w:b/>
          <w:i/>
          <w:sz w:val="22"/>
          <w:szCs w:val="22"/>
          <w:lang w:val="en-AU"/>
        </w:rPr>
        <w:t>7</w:t>
      </w:r>
      <w:r w:rsidRPr="00095462">
        <w:rPr>
          <w:b/>
          <w:i/>
          <w:sz w:val="22"/>
          <w:szCs w:val="22"/>
        </w:rPr>
        <w:t xml:space="preserve">: </w:t>
      </w:r>
      <w:r w:rsidRPr="006E7CBD">
        <w:rPr>
          <w:b/>
          <w:i/>
          <w:sz w:val="22"/>
          <w:szCs w:val="22"/>
          <w:lang w:val="en-AU"/>
        </w:rPr>
        <w:t>RV cycle</w:t>
      </w:r>
      <w:r>
        <w:rPr>
          <w:b/>
          <w:i/>
          <w:sz w:val="22"/>
          <w:szCs w:val="22"/>
          <w:lang w:val="en-AU"/>
        </w:rPr>
        <w:t>s</w:t>
      </w:r>
      <w:r w:rsidRPr="006E7CBD">
        <w:rPr>
          <w:b/>
          <w:i/>
          <w:sz w:val="22"/>
          <w:szCs w:val="22"/>
          <w:lang w:val="en-AU"/>
        </w:rPr>
        <w:t xml:space="preserve">, over the fixed/configured RV pattern, based on the logical indexing of resources configured for grant free </w:t>
      </w:r>
      <w:r>
        <w:rPr>
          <w:b/>
          <w:i/>
          <w:sz w:val="22"/>
          <w:szCs w:val="22"/>
          <w:lang w:val="en-AU"/>
        </w:rPr>
        <w:t>repetitions.</w:t>
      </w:r>
    </w:p>
    <w:p w14:paraId="4C26DBE3" w14:textId="77777777" w:rsidR="00AA1526" w:rsidRDefault="00AA1526" w:rsidP="003B205B">
      <w:pPr>
        <w:spacing w:before="120"/>
        <w:jc w:val="both"/>
        <w:rPr>
          <w:b/>
          <w:i/>
          <w:sz w:val="22"/>
          <w:szCs w:val="22"/>
          <w:lang w:val="en-AU" w:eastAsia="en-AU"/>
        </w:rPr>
      </w:pPr>
    </w:p>
    <w:p w14:paraId="00456AB0" w14:textId="77777777" w:rsidR="00012620" w:rsidRPr="002F30E4" w:rsidRDefault="00012620" w:rsidP="002F30E4">
      <w:pPr>
        <w:pStyle w:val="Heading1"/>
        <w:rPr>
          <w:sz w:val="22"/>
          <w:szCs w:val="22"/>
        </w:rPr>
      </w:pPr>
      <w:r w:rsidRPr="002F30E4">
        <w:rPr>
          <w:sz w:val="22"/>
          <w:szCs w:val="22"/>
        </w:rPr>
        <w:t>References</w:t>
      </w:r>
    </w:p>
    <w:p w14:paraId="0A7F5067" w14:textId="39AA40B4" w:rsidR="001E7831" w:rsidRPr="002F30E4" w:rsidRDefault="001E7831" w:rsidP="001E7831">
      <w:pPr>
        <w:pStyle w:val="ListParagraph"/>
        <w:numPr>
          <w:ilvl w:val="0"/>
          <w:numId w:val="17"/>
        </w:numPr>
        <w:jc w:val="both"/>
        <w:rPr>
          <w:sz w:val="20"/>
          <w:szCs w:val="20"/>
        </w:rPr>
      </w:pPr>
      <w:bookmarkStart w:id="3" w:name="_Ref491871548"/>
      <w:bookmarkStart w:id="4" w:name="_Ref491776925"/>
      <w:r w:rsidRPr="002F30E4">
        <w:rPr>
          <w:sz w:val="20"/>
          <w:szCs w:val="20"/>
        </w:rPr>
        <w:t>RAN1 Chairman’s Notes, RAN1 NR Ad-Hoc#3, Nagoya, Japan, 18th – 21</w:t>
      </w:r>
      <w:r w:rsidRPr="002F30E4">
        <w:rPr>
          <w:sz w:val="20"/>
          <w:szCs w:val="20"/>
          <w:vertAlign w:val="superscript"/>
        </w:rPr>
        <w:t>st</w:t>
      </w:r>
      <w:r w:rsidRPr="002F30E4">
        <w:rPr>
          <w:sz w:val="20"/>
          <w:szCs w:val="20"/>
        </w:rPr>
        <w:t xml:space="preserve"> Sept 2017</w:t>
      </w:r>
    </w:p>
    <w:p w14:paraId="2F76616D" w14:textId="77777777" w:rsidR="00926591" w:rsidRPr="002F30E4" w:rsidRDefault="00926591" w:rsidP="00926591">
      <w:pPr>
        <w:pStyle w:val="ListParagraph"/>
        <w:numPr>
          <w:ilvl w:val="0"/>
          <w:numId w:val="17"/>
        </w:numPr>
        <w:jc w:val="both"/>
        <w:rPr>
          <w:sz w:val="20"/>
          <w:szCs w:val="20"/>
        </w:rPr>
      </w:pPr>
      <w:r w:rsidRPr="002F30E4">
        <w:rPr>
          <w:sz w:val="20"/>
          <w:szCs w:val="20"/>
        </w:rPr>
        <w:t xml:space="preserve">RAN1 Chairman’s Notes, RAN1 # </w:t>
      </w:r>
      <w:bookmarkStart w:id="5" w:name="_GoBack"/>
      <w:bookmarkEnd w:id="5"/>
      <w:r w:rsidRPr="002F30E4">
        <w:rPr>
          <w:sz w:val="20"/>
          <w:szCs w:val="20"/>
        </w:rPr>
        <w:t>90, Prague, Czech Republic, 21st – 25th August 2017</w:t>
      </w:r>
      <w:bookmarkEnd w:id="3"/>
    </w:p>
    <w:p w14:paraId="584F90CA" w14:textId="05DC2CB2" w:rsidR="002C76AC" w:rsidRPr="002F30E4" w:rsidRDefault="00981CE5" w:rsidP="003E3727">
      <w:pPr>
        <w:pStyle w:val="ListParagraph"/>
        <w:numPr>
          <w:ilvl w:val="0"/>
          <w:numId w:val="17"/>
        </w:numPr>
        <w:jc w:val="both"/>
        <w:rPr>
          <w:sz w:val="20"/>
          <w:szCs w:val="20"/>
        </w:rPr>
      </w:pPr>
      <w:bookmarkStart w:id="6" w:name="_Ref491871560"/>
      <w:r w:rsidRPr="002F30E4">
        <w:rPr>
          <w:sz w:val="20"/>
          <w:szCs w:val="20"/>
        </w:rPr>
        <w:t>RAN1 Chairman’s Notes, RAN1 NR Ad-Hoc#2, Qingdao, P.R. China, 27th – 30th June 2017</w:t>
      </w:r>
      <w:bookmarkEnd w:id="4"/>
      <w:bookmarkEnd w:id="6"/>
    </w:p>
    <w:p w14:paraId="02148896" w14:textId="77777777" w:rsidR="00286E04" w:rsidRPr="00012620" w:rsidRDefault="00286E04" w:rsidP="00286E04">
      <w:pPr>
        <w:pStyle w:val="ListParagraph"/>
        <w:jc w:val="both"/>
      </w:pPr>
    </w:p>
    <w:sectPr w:rsidR="00286E04" w:rsidRPr="00012620" w:rsidSect="00537E71">
      <w:footerReference w:type="default" r:id="rId10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E6DAA" w14:textId="77777777" w:rsidR="008E615B" w:rsidRDefault="008E615B" w:rsidP="00537E71">
      <w:r>
        <w:separator/>
      </w:r>
    </w:p>
  </w:endnote>
  <w:endnote w:type="continuationSeparator" w:id="0">
    <w:p w14:paraId="3D6CAAD9" w14:textId="77777777" w:rsidR="008E615B" w:rsidRDefault="008E615B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35620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36192BEF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5F0AD2">
          <w:rPr>
            <w:noProof/>
            <w:sz w:val="20"/>
            <w:szCs w:val="20"/>
          </w:rPr>
          <w:t>6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DD5E40">
          <w:rPr>
            <w:noProof/>
            <w:sz w:val="20"/>
            <w:szCs w:val="20"/>
          </w:rPr>
          <w:t>6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0D74C" w14:textId="77777777" w:rsidR="008E615B" w:rsidRDefault="008E615B" w:rsidP="00537E71">
      <w:r>
        <w:separator/>
      </w:r>
    </w:p>
  </w:footnote>
  <w:footnote w:type="continuationSeparator" w:id="0">
    <w:p w14:paraId="26A4C41A" w14:textId="77777777" w:rsidR="008E615B" w:rsidRDefault="008E615B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485BD3"/>
    <w:multiLevelType w:val="hybridMultilevel"/>
    <w:tmpl w:val="F90CE70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E4149B"/>
    <w:multiLevelType w:val="hybridMultilevel"/>
    <w:tmpl w:val="92B00D8A"/>
    <w:lvl w:ilvl="0" w:tplc="42A4056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101BE"/>
    <w:multiLevelType w:val="hybridMultilevel"/>
    <w:tmpl w:val="1DFA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1"/>
        </w:tabs>
        <w:ind w:left="737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2E4545C4"/>
    <w:multiLevelType w:val="hybridMultilevel"/>
    <w:tmpl w:val="6C382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9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264D32"/>
    <w:multiLevelType w:val="hybridMultilevel"/>
    <w:tmpl w:val="E4005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1B9EF42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236036"/>
    <w:multiLevelType w:val="hybridMultilevel"/>
    <w:tmpl w:val="A87627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2F17D2"/>
    <w:multiLevelType w:val="hybridMultilevel"/>
    <w:tmpl w:val="F80C9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183931"/>
    <w:multiLevelType w:val="hybridMultilevel"/>
    <w:tmpl w:val="91363C3C"/>
    <w:lvl w:ilvl="0" w:tplc="F2F89A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8D5A5D"/>
    <w:multiLevelType w:val="hybridMultilevel"/>
    <w:tmpl w:val="4942FFD6"/>
    <w:lvl w:ilvl="0" w:tplc="DA74339C">
      <w:numFmt w:val="bullet"/>
      <w:lvlText w:val="–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239B5"/>
    <w:multiLevelType w:val="hybridMultilevel"/>
    <w:tmpl w:val="125805F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5"/>
  </w:num>
  <w:num w:numId="3">
    <w:abstractNumId w:val="3"/>
  </w:num>
  <w:num w:numId="4">
    <w:abstractNumId w:val="20"/>
  </w:num>
  <w:num w:numId="5">
    <w:abstractNumId w:val="30"/>
  </w:num>
  <w:num w:numId="6">
    <w:abstractNumId w:val="13"/>
  </w:num>
  <w:num w:numId="7">
    <w:abstractNumId w:val="55"/>
  </w:num>
  <w:num w:numId="8">
    <w:abstractNumId w:val="1"/>
  </w:num>
  <w:num w:numId="9">
    <w:abstractNumId w:val="17"/>
  </w:num>
  <w:num w:numId="10">
    <w:abstractNumId w:val="27"/>
  </w:num>
  <w:num w:numId="11">
    <w:abstractNumId w:val="43"/>
  </w:num>
  <w:num w:numId="12">
    <w:abstractNumId w:val="7"/>
  </w:num>
  <w:num w:numId="13">
    <w:abstractNumId w:val="59"/>
  </w:num>
  <w:num w:numId="14">
    <w:abstractNumId w:val="51"/>
  </w:num>
  <w:num w:numId="15">
    <w:abstractNumId w:val="35"/>
  </w:num>
  <w:num w:numId="16">
    <w:abstractNumId w:val="5"/>
  </w:num>
  <w:num w:numId="17">
    <w:abstractNumId w:val="32"/>
  </w:num>
  <w:num w:numId="18">
    <w:abstractNumId w:val="21"/>
  </w:num>
  <w:num w:numId="19">
    <w:abstractNumId w:val="29"/>
  </w:num>
  <w:num w:numId="20">
    <w:abstractNumId w:val="16"/>
  </w:num>
  <w:num w:numId="21">
    <w:abstractNumId w:val="26"/>
  </w:num>
  <w:num w:numId="22">
    <w:abstractNumId w:val="23"/>
  </w:num>
  <w:num w:numId="23">
    <w:abstractNumId w:val="0"/>
  </w:num>
  <w:num w:numId="24">
    <w:abstractNumId w:val="11"/>
  </w:num>
  <w:num w:numId="25">
    <w:abstractNumId w:val="39"/>
  </w:num>
  <w:num w:numId="26">
    <w:abstractNumId w:val="54"/>
  </w:num>
  <w:num w:numId="27">
    <w:abstractNumId w:val="58"/>
  </w:num>
  <w:num w:numId="28">
    <w:abstractNumId w:val="45"/>
  </w:num>
  <w:num w:numId="29">
    <w:abstractNumId w:val="18"/>
  </w:num>
  <w:num w:numId="30">
    <w:abstractNumId w:val="38"/>
  </w:num>
  <w:num w:numId="31">
    <w:abstractNumId w:val="19"/>
  </w:num>
  <w:num w:numId="32">
    <w:abstractNumId w:val="12"/>
  </w:num>
  <w:num w:numId="33">
    <w:abstractNumId w:val="6"/>
  </w:num>
  <w:num w:numId="34">
    <w:abstractNumId w:val="56"/>
  </w:num>
  <w:num w:numId="35">
    <w:abstractNumId w:val="49"/>
  </w:num>
  <w:num w:numId="36">
    <w:abstractNumId w:val="52"/>
  </w:num>
  <w:num w:numId="37">
    <w:abstractNumId w:val="24"/>
  </w:num>
  <w:num w:numId="38">
    <w:abstractNumId w:val="36"/>
  </w:num>
  <w:num w:numId="39">
    <w:abstractNumId w:val="31"/>
  </w:num>
  <w:num w:numId="40">
    <w:abstractNumId w:val="9"/>
  </w:num>
  <w:num w:numId="41">
    <w:abstractNumId w:val="34"/>
  </w:num>
  <w:num w:numId="42">
    <w:abstractNumId w:val="44"/>
  </w:num>
  <w:num w:numId="43">
    <w:abstractNumId w:val="28"/>
  </w:num>
  <w:num w:numId="44">
    <w:abstractNumId w:val="14"/>
  </w:num>
  <w:num w:numId="45">
    <w:abstractNumId w:val="33"/>
  </w:num>
  <w:num w:numId="46">
    <w:abstractNumId w:val="48"/>
  </w:num>
  <w:num w:numId="47">
    <w:abstractNumId w:val="40"/>
  </w:num>
  <w:num w:numId="48">
    <w:abstractNumId w:val="8"/>
  </w:num>
  <w:num w:numId="49">
    <w:abstractNumId w:val="37"/>
  </w:num>
  <w:num w:numId="50">
    <w:abstractNumId w:val="42"/>
  </w:num>
  <w:num w:numId="51">
    <w:abstractNumId w:val="50"/>
  </w:num>
  <w:num w:numId="52">
    <w:abstractNumId w:val="2"/>
  </w:num>
  <w:num w:numId="53">
    <w:abstractNumId w:val="53"/>
  </w:num>
  <w:num w:numId="54">
    <w:abstractNumId w:val="46"/>
  </w:num>
  <w:num w:numId="55">
    <w:abstractNumId w:val="57"/>
  </w:num>
  <w:num w:numId="56">
    <w:abstractNumId w:val="10"/>
  </w:num>
  <w:num w:numId="57">
    <w:abstractNumId w:val="41"/>
  </w:num>
  <w:num w:numId="58">
    <w:abstractNumId w:val="22"/>
  </w:num>
  <w:num w:numId="59">
    <w:abstractNumId w:val="4"/>
  </w:num>
  <w:num w:numId="6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1B6"/>
    <w:rsid w:val="00012286"/>
    <w:rsid w:val="00012620"/>
    <w:rsid w:val="000169D3"/>
    <w:rsid w:val="00020745"/>
    <w:rsid w:val="0002134D"/>
    <w:rsid w:val="00022D7B"/>
    <w:rsid w:val="00022FC0"/>
    <w:rsid w:val="000241B6"/>
    <w:rsid w:val="000252C7"/>
    <w:rsid w:val="00031ED4"/>
    <w:rsid w:val="00033824"/>
    <w:rsid w:val="00033E70"/>
    <w:rsid w:val="00037C0D"/>
    <w:rsid w:val="00040C03"/>
    <w:rsid w:val="000413E6"/>
    <w:rsid w:val="000413E7"/>
    <w:rsid w:val="00043263"/>
    <w:rsid w:val="000451DA"/>
    <w:rsid w:val="000479BC"/>
    <w:rsid w:val="000512F0"/>
    <w:rsid w:val="00052C53"/>
    <w:rsid w:val="00056F51"/>
    <w:rsid w:val="000572A3"/>
    <w:rsid w:val="000605EA"/>
    <w:rsid w:val="000621B5"/>
    <w:rsid w:val="00063CBD"/>
    <w:rsid w:val="00064886"/>
    <w:rsid w:val="00066736"/>
    <w:rsid w:val="00070716"/>
    <w:rsid w:val="00071871"/>
    <w:rsid w:val="00071AC4"/>
    <w:rsid w:val="00072A48"/>
    <w:rsid w:val="00073367"/>
    <w:rsid w:val="0007393D"/>
    <w:rsid w:val="00074D94"/>
    <w:rsid w:val="00077429"/>
    <w:rsid w:val="00080F64"/>
    <w:rsid w:val="00084820"/>
    <w:rsid w:val="00084A61"/>
    <w:rsid w:val="00084E1D"/>
    <w:rsid w:val="00090B2B"/>
    <w:rsid w:val="00093A48"/>
    <w:rsid w:val="0009429E"/>
    <w:rsid w:val="0009488B"/>
    <w:rsid w:val="00095462"/>
    <w:rsid w:val="000965DC"/>
    <w:rsid w:val="00096B99"/>
    <w:rsid w:val="00096EC1"/>
    <w:rsid w:val="000973F6"/>
    <w:rsid w:val="000A1118"/>
    <w:rsid w:val="000A1C85"/>
    <w:rsid w:val="000A1E06"/>
    <w:rsid w:val="000A233E"/>
    <w:rsid w:val="000A25E5"/>
    <w:rsid w:val="000A390F"/>
    <w:rsid w:val="000A6CBB"/>
    <w:rsid w:val="000B4FC3"/>
    <w:rsid w:val="000B5067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6D9E"/>
    <w:rsid w:val="000C7258"/>
    <w:rsid w:val="000C793D"/>
    <w:rsid w:val="000C7AE4"/>
    <w:rsid w:val="000D0756"/>
    <w:rsid w:val="000D079C"/>
    <w:rsid w:val="000D2F14"/>
    <w:rsid w:val="000E0099"/>
    <w:rsid w:val="000E1AFC"/>
    <w:rsid w:val="000E2E4A"/>
    <w:rsid w:val="000E5175"/>
    <w:rsid w:val="000E6537"/>
    <w:rsid w:val="000E6879"/>
    <w:rsid w:val="000F158A"/>
    <w:rsid w:val="000F15D6"/>
    <w:rsid w:val="000F1BF0"/>
    <w:rsid w:val="000F2CE9"/>
    <w:rsid w:val="000F2DD5"/>
    <w:rsid w:val="000F4EEC"/>
    <w:rsid w:val="000F6695"/>
    <w:rsid w:val="00100732"/>
    <w:rsid w:val="0010173F"/>
    <w:rsid w:val="00101FAF"/>
    <w:rsid w:val="0010301C"/>
    <w:rsid w:val="00103DC8"/>
    <w:rsid w:val="00106FED"/>
    <w:rsid w:val="00111437"/>
    <w:rsid w:val="00112598"/>
    <w:rsid w:val="00113D82"/>
    <w:rsid w:val="001153D6"/>
    <w:rsid w:val="00121626"/>
    <w:rsid w:val="00121A55"/>
    <w:rsid w:val="0012284E"/>
    <w:rsid w:val="0012581A"/>
    <w:rsid w:val="001270DF"/>
    <w:rsid w:val="00131409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6460"/>
    <w:rsid w:val="00157C3C"/>
    <w:rsid w:val="00170E62"/>
    <w:rsid w:val="00171BD3"/>
    <w:rsid w:val="00173DBE"/>
    <w:rsid w:val="001758DE"/>
    <w:rsid w:val="00175C83"/>
    <w:rsid w:val="00175D03"/>
    <w:rsid w:val="0017727B"/>
    <w:rsid w:val="00177CEA"/>
    <w:rsid w:val="00183A18"/>
    <w:rsid w:val="00190889"/>
    <w:rsid w:val="00190B38"/>
    <w:rsid w:val="00192BB0"/>
    <w:rsid w:val="00195650"/>
    <w:rsid w:val="00195A00"/>
    <w:rsid w:val="00196A9F"/>
    <w:rsid w:val="001A0C26"/>
    <w:rsid w:val="001A43D4"/>
    <w:rsid w:val="001A609F"/>
    <w:rsid w:val="001A62A1"/>
    <w:rsid w:val="001B0CDB"/>
    <w:rsid w:val="001B0FCA"/>
    <w:rsid w:val="001B21DB"/>
    <w:rsid w:val="001B2ED3"/>
    <w:rsid w:val="001B39EA"/>
    <w:rsid w:val="001B55CD"/>
    <w:rsid w:val="001B61B4"/>
    <w:rsid w:val="001B7061"/>
    <w:rsid w:val="001C086E"/>
    <w:rsid w:val="001C151A"/>
    <w:rsid w:val="001C2B5C"/>
    <w:rsid w:val="001C3066"/>
    <w:rsid w:val="001C384D"/>
    <w:rsid w:val="001C522E"/>
    <w:rsid w:val="001C5AFF"/>
    <w:rsid w:val="001D0EA3"/>
    <w:rsid w:val="001D260D"/>
    <w:rsid w:val="001D2783"/>
    <w:rsid w:val="001D3054"/>
    <w:rsid w:val="001D506F"/>
    <w:rsid w:val="001D5095"/>
    <w:rsid w:val="001E02F6"/>
    <w:rsid w:val="001E0797"/>
    <w:rsid w:val="001E2073"/>
    <w:rsid w:val="001E28D5"/>
    <w:rsid w:val="001E34E3"/>
    <w:rsid w:val="001E3561"/>
    <w:rsid w:val="001E6D90"/>
    <w:rsid w:val="001E7831"/>
    <w:rsid w:val="001F1DFA"/>
    <w:rsid w:val="001F429A"/>
    <w:rsid w:val="001F6BEC"/>
    <w:rsid w:val="001F71F9"/>
    <w:rsid w:val="002011A1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AEE"/>
    <w:rsid w:val="00214DED"/>
    <w:rsid w:val="00220061"/>
    <w:rsid w:val="002204FB"/>
    <w:rsid w:val="00222D5E"/>
    <w:rsid w:val="002276C5"/>
    <w:rsid w:val="002277ED"/>
    <w:rsid w:val="00233200"/>
    <w:rsid w:val="00234503"/>
    <w:rsid w:val="0023600E"/>
    <w:rsid w:val="00240180"/>
    <w:rsid w:val="0024263C"/>
    <w:rsid w:val="00245F41"/>
    <w:rsid w:val="002505A2"/>
    <w:rsid w:val="002513A2"/>
    <w:rsid w:val="00252C8B"/>
    <w:rsid w:val="002542E3"/>
    <w:rsid w:val="00255203"/>
    <w:rsid w:val="00256399"/>
    <w:rsid w:val="00256778"/>
    <w:rsid w:val="0026143C"/>
    <w:rsid w:val="0026171C"/>
    <w:rsid w:val="002643DA"/>
    <w:rsid w:val="0026456C"/>
    <w:rsid w:val="002672FA"/>
    <w:rsid w:val="002700A4"/>
    <w:rsid w:val="00271983"/>
    <w:rsid w:val="0027212B"/>
    <w:rsid w:val="002724FB"/>
    <w:rsid w:val="00275279"/>
    <w:rsid w:val="002755FE"/>
    <w:rsid w:val="002810AD"/>
    <w:rsid w:val="00283D91"/>
    <w:rsid w:val="00284B8D"/>
    <w:rsid w:val="00286584"/>
    <w:rsid w:val="00286DE0"/>
    <w:rsid w:val="00286E04"/>
    <w:rsid w:val="00295972"/>
    <w:rsid w:val="00295D9A"/>
    <w:rsid w:val="002A1DD0"/>
    <w:rsid w:val="002A27EE"/>
    <w:rsid w:val="002A42C1"/>
    <w:rsid w:val="002B0CC2"/>
    <w:rsid w:val="002B2ABC"/>
    <w:rsid w:val="002B2C43"/>
    <w:rsid w:val="002B41FF"/>
    <w:rsid w:val="002B4A23"/>
    <w:rsid w:val="002B4AE4"/>
    <w:rsid w:val="002B4B7F"/>
    <w:rsid w:val="002C2981"/>
    <w:rsid w:val="002C5BEE"/>
    <w:rsid w:val="002C6AED"/>
    <w:rsid w:val="002C76AC"/>
    <w:rsid w:val="002D315A"/>
    <w:rsid w:val="002D61B4"/>
    <w:rsid w:val="002E310E"/>
    <w:rsid w:val="002E3457"/>
    <w:rsid w:val="002E4388"/>
    <w:rsid w:val="002E4B09"/>
    <w:rsid w:val="002F1AD9"/>
    <w:rsid w:val="002F30E4"/>
    <w:rsid w:val="002F419F"/>
    <w:rsid w:val="002F4683"/>
    <w:rsid w:val="002F4D5A"/>
    <w:rsid w:val="002F52E8"/>
    <w:rsid w:val="002F5A67"/>
    <w:rsid w:val="002F64DB"/>
    <w:rsid w:val="002F7C28"/>
    <w:rsid w:val="00300111"/>
    <w:rsid w:val="00301E8C"/>
    <w:rsid w:val="00303B06"/>
    <w:rsid w:val="003066F3"/>
    <w:rsid w:val="00310331"/>
    <w:rsid w:val="0031251D"/>
    <w:rsid w:val="00312581"/>
    <w:rsid w:val="00312973"/>
    <w:rsid w:val="0031414C"/>
    <w:rsid w:val="00316A59"/>
    <w:rsid w:val="00320A56"/>
    <w:rsid w:val="00321CDB"/>
    <w:rsid w:val="003227CE"/>
    <w:rsid w:val="003229BE"/>
    <w:rsid w:val="00324928"/>
    <w:rsid w:val="00324D22"/>
    <w:rsid w:val="003250D8"/>
    <w:rsid w:val="00327E99"/>
    <w:rsid w:val="00334CCC"/>
    <w:rsid w:val="00335778"/>
    <w:rsid w:val="003405A4"/>
    <w:rsid w:val="003439E2"/>
    <w:rsid w:val="00343CBB"/>
    <w:rsid w:val="003475F9"/>
    <w:rsid w:val="00347D08"/>
    <w:rsid w:val="003527C8"/>
    <w:rsid w:val="00352A35"/>
    <w:rsid w:val="0035427F"/>
    <w:rsid w:val="003548F7"/>
    <w:rsid w:val="0035566D"/>
    <w:rsid w:val="00356BEE"/>
    <w:rsid w:val="00361F55"/>
    <w:rsid w:val="00362555"/>
    <w:rsid w:val="00363412"/>
    <w:rsid w:val="00363670"/>
    <w:rsid w:val="00363D21"/>
    <w:rsid w:val="00363D74"/>
    <w:rsid w:val="00363F36"/>
    <w:rsid w:val="00364DB3"/>
    <w:rsid w:val="0037079A"/>
    <w:rsid w:val="00373B0B"/>
    <w:rsid w:val="00373E78"/>
    <w:rsid w:val="00374AFD"/>
    <w:rsid w:val="003757C8"/>
    <w:rsid w:val="00385E58"/>
    <w:rsid w:val="00392231"/>
    <w:rsid w:val="003A013F"/>
    <w:rsid w:val="003A13A6"/>
    <w:rsid w:val="003A2689"/>
    <w:rsid w:val="003A324D"/>
    <w:rsid w:val="003A394B"/>
    <w:rsid w:val="003A3D66"/>
    <w:rsid w:val="003A4473"/>
    <w:rsid w:val="003A4623"/>
    <w:rsid w:val="003B12CD"/>
    <w:rsid w:val="003B205B"/>
    <w:rsid w:val="003B3E2E"/>
    <w:rsid w:val="003B6D6D"/>
    <w:rsid w:val="003B7C3E"/>
    <w:rsid w:val="003C0FE0"/>
    <w:rsid w:val="003C341C"/>
    <w:rsid w:val="003C538C"/>
    <w:rsid w:val="003C66B4"/>
    <w:rsid w:val="003D010A"/>
    <w:rsid w:val="003D487D"/>
    <w:rsid w:val="003D4FFC"/>
    <w:rsid w:val="003D555C"/>
    <w:rsid w:val="003D61A1"/>
    <w:rsid w:val="003D7CA4"/>
    <w:rsid w:val="003E0E5E"/>
    <w:rsid w:val="003E11BF"/>
    <w:rsid w:val="003E305D"/>
    <w:rsid w:val="003E3727"/>
    <w:rsid w:val="003E37FB"/>
    <w:rsid w:val="003F2140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8C0"/>
    <w:rsid w:val="00414A38"/>
    <w:rsid w:val="00414EF6"/>
    <w:rsid w:val="00415941"/>
    <w:rsid w:val="00415C33"/>
    <w:rsid w:val="00416E90"/>
    <w:rsid w:val="00416FEF"/>
    <w:rsid w:val="00417A8D"/>
    <w:rsid w:val="0042275D"/>
    <w:rsid w:val="004244A7"/>
    <w:rsid w:val="0042651D"/>
    <w:rsid w:val="00426DDE"/>
    <w:rsid w:val="00427C83"/>
    <w:rsid w:val="00431A8A"/>
    <w:rsid w:val="004333A5"/>
    <w:rsid w:val="004452EF"/>
    <w:rsid w:val="004465CF"/>
    <w:rsid w:val="00451AED"/>
    <w:rsid w:val="0046112B"/>
    <w:rsid w:val="00466C0E"/>
    <w:rsid w:val="004712B5"/>
    <w:rsid w:val="0047170C"/>
    <w:rsid w:val="00471FA6"/>
    <w:rsid w:val="00473DF7"/>
    <w:rsid w:val="00480481"/>
    <w:rsid w:val="00481630"/>
    <w:rsid w:val="0048169B"/>
    <w:rsid w:val="00483ACD"/>
    <w:rsid w:val="004841C9"/>
    <w:rsid w:val="0048420F"/>
    <w:rsid w:val="00485A9A"/>
    <w:rsid w:val="00491F8B"/>
    <w:rsid w:val="00495A77"/>
    <w:rsid w:val="00495B29"/>
    <w:rsid w:val="00495CC7"/>
    <w:rsid w:val="00496F96"/>
    <w:rsid w:val="004A15FA"/>
    <w:rsid w:val="004A1CDD"/>
    <w:rsid w:val="004A4184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56D4"/>
    <w:rsid w:val="004D6B52"/>
    <w:rsid w:val="004D7F5C"/>
    <w:rsid w:val="004E03D2"/>
    <w:rsid w:val="004E297D"/>
    <w:rsid w:val="004E3EBF"/>
    <w:rsid w:val="004E5423"/>
    <w:rsid w:val="004E62CF"/>
    <w:rsid w:val="004E71F8"/>
    <w:rsid w:val="004E746A"/>
    <w:rsid w:val="004E7831"/>
    <w:rsid w:val="004F2257"/>
    <w:rsid w:val="004F57F2"/>
    <w:rsid w:val="004F5DDA"/>
    <w:rsid w:val="004F76C9"/>
    <w:rsid w:val="00500466"/>
    <w:rsid w:val="00500686"/>
    <w:rsid w:val="00501408"/>
    <w:rsid w:val="005014DF"/>
    <w:rsid w:val="00503A4A"/>
    <w:rsid w:val="00505F71"/>
    <w:rsid w:val="0050791A"/>
    <w:rsid w:val="005112CF"/>
    <w:rsid w:val="005114BF"/>
    <w:rsid w:val="00511D2A"/>
    <w:rsid w:val="00514E2C"/>
    <w:rsid w:val="00515512"/>
    <w:rsid w:val="00515A9C"/>
    <w:rsid w:val="00517078"/>
    <w:rsid w:val="00517524"/>
    <w:rsid w:val="00520BF8"/>
    <w:rsid w:val="00521281"/>
    <w:rsid w:val="005226F2"/>
    <w:rsid w:val="005237EA"/>
    <w:rsid w:val="00524121"/>
    <w:rsid w:val="005259B0"/>
    <w:rsid w:val="00530E1F"/>
    <w:rsid w:val="0053338F"/>
    <w:rsid w:val="00535CB8"/>
    <w:rsid w:val="005363FF"/>
    <w:rsid w:val="00536CEE"/>
    <w:rsid w:val="00537E71"/>
    <w:rsid w:val="00543388"/>
    <w:rsid w:val="00544477"/>
    <w:rsid w:val="00554BF0"/>
    <w:rsid w:val="00560DA5"/>
    <w:rsid w:val="00561931"/>
    <w:rsid w:val="005678B7"/>
    <w:rsid w:val="00574529"/>
    <w:rsid w:val="0057595B"/>
    <w:rsid w:val="00581284"/>
    <w:rsid w:val="0058294D"/>
    <w:rsid w:val="00583A6D"/>
    <w:rsid w:val="00584603"/>
    <w:rsid w:val="00587632"/>
    <w:rsid w:val="005903BF"/>
    <w:rsid w:val="005953E6"/>
    <w:rsid w:val="00595E52"/>
    <w:rsid w:val="00597F96"/>
    <w:rsid w:val="005A222E"/>
    <w:rsid w:val="005A3645"/>
    <w:rsid w:val="005A4C6F"/>
    <w:rsid w:val="005B0DEC"/>
    <w:rsid w:val="005B1BDF"/>
    <w:rsid w:val="005B41D7"/>
    <w:rsid w:val="005C145B"/>
    <w:rsid w:val="005C62C8"/>
    <w:rsid w:val="005D1CEB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750"/>
    <w:rsid w:val="005E6C3B"/>
    <w:rsid w:val="005E722C"/>
    <w:rsid w:val="005E7AF4"/>
    <w:rsid w:val="005E7D84"/>
    <w:rsid w:val="005F0417"/>
    <w:rsid w:val="005F0590"/>
    <w:rsid w:val="005F0AD2"/>
    <w:rsid w:val="005F1D3A"/>
    <w:rsid w:val="005F4DF4"/>
    <w:rsid w:val="005F4F83"/>
    <w:rsid w:val="005F5693"/>
    <w:rsid w:val="005F56F2"/>
    <w:rsid w:val="00600F00"/>
    <w:rsid w:val="006013E3"/>
    <w:rsid w:val="0060267D"/>
    <w:rsid w:val="00605528"/>
    <w:rsid w:val="006065FC"/>
    <w:rsid w:val="00607512"/>
    <w:rsid w:val="006101D6"/>
    <w:rsid w:val="00610CC7"/>
    <w:rsid w:val="00611884"/>
    <w:rsid w:val="00611AEE"/>
    <w:rsid w:val="006120C3"/>
    <w:rsid w:val="00612CE5"/>
    <w:rsid w:val="0061472F"/>
    <w:rsid w:val="00614770"/>
    <w:rsid w:val="00614845"/>
    <w:rsid w:val="00615F01"/>
    <w:rsid w:val="006170F2"/>
    <w:rsid w:val="00617132"/>
    <w:rsid w:val="006175BE"/>
    <w:rsid w:val="00617787"/>
    <w:rsid w:val="00617A25"/>
    <w:rsid w:val="00623DDA"/>
    <w:rsid w:val="00624497"/>
    <w:rsid w:val="00626859"/>
    <w:rsid w:val="006320A2"/>
    <w:rsid w:val="00632F19"/>
    <w:rsid w:val="00640634"/>
    <w:rsid w:val="00641CC3"/>
    <w:rsid w:val="006437B0"/>
    <w:rsid w:val="006453E5"/>
    <w:rsid w:val="00645AE8"/>
    <w:rsid w:val="00646616"/>
    <w:rsid w:val="00647B33"/>
    <w:rsid w:val="00647C97"/>
    <w:rsid w:val="00650285"/>
    <w:rsid w:val="0065347C"/>
    <w:rsid w:val="00653D80"/>
    <w:rsid w:val="00656B7E"/>
    <w:rsid w:val="00660C5E"/>
    <w:rsid w:val="006634CC"/>
    <w:rsid w:val="0067002C"/>
    <w:rsid w:val="006729C7"/>
    <w:rsid w:val="0067477F"/>
    <w:rsid w:val="0067725C"/>
    <w:rsid w:val="00681A4C"/>
    <w:rsid w:val="0068569F"/>
    <w:rsid w:val="00685D4A"/>
    <w:rsid w:val="0068748F"/>
    <w:rsid w:val="006874F4"/>
    <w:rsid w:val="00690117"/>
    <w:rsid w:val="0069088F"/>
    <w:rsid w:val="00691E73"/>
    <w:rsid w:val="0069263A"/>
    <w:rsid w:val="00692F08"/>
    <w:rsid w:val="006953DF"/>
    <w:rsid w:val="0069713E"/>
    <w:rsid w:val="00697725"/>
    <w:rsid w:val="006A0313"/>
    <w:rsid w:val="006A0CC1"/>
    <w:rsid w:val="006A0EA2"/>
    <w:rsid w:val="006A1D8B"/>
    <w:rsid w:val="006A451F"/>
    <w:rsid w:val="006A5630"/>
    <w:rsid w:val="006A58ED"/>
    <w:rsid w:val="006A6221"/>
    <w:rsid w:val="006A713E"/>
    <w:rsid w:val="006B0A19"/>
    <w:rsid w:val="006B0B01"/>
    <w:rsid w:val="006B1DA3"/>
    <w:rsid w:val="006B5ECA"/>
    <w:rsid w:val="006C1108"/>
    <w:rsid w:val="006C3F1F"/>
    <w:rsid w:val="006D19C9"/>
    <w:rsid w:val="006D22F7"/>
    <w:rsid w:val="006D2B42"/>
    <w:rsid w:val="006D3166"/>
    <w:rsid w:val="006D353E"/>
    <w:rsid w:val="006D56AC"/>
    <w:rsid w:val="006D57BA"/>
    <w:rsid w:val="006D764D"/>
    <w:rsid w:val="006E2C6F"/>
    <w:rsid w:val="006E3DA7"/>
    <w:rsid w:val="006E45AE"/>
    <w:rsid w:val="006E653E"/>
    <w:rsid w:val="006E7CBD"/>
    <w:rsid w:val="006F3DD0"/>
    <w:rsid w:val="006F465F"/>
    <w:rsid w:val="006F4A0D"/>
    <w:rsid w:val="006F6E8D"/>
    <w:rsid w:val="006F7FAB"/>
    <w:rsid w:val="00703C85"/>
    <w:rsid w:val="0071122E"/>
    <w:rsid w:val="00711F39"/>
    <w:rsid w:val="00712364"/>
    <w:rsid w:val="0071277C"/>
    <w:rsid w:val="007234E6"/>
    <w:rsid w:val="007237E2"/>
    <w:rsid w:val="0072662E"/>
    <w:rsid w:val="007278B7"/>
    <w:rsid w:val="00731497"/>
    <w:rsid w:val="00732521"/>
    <w:rsid w:val="007363F8"/>
    <w:rsid w:val="0073683A"/>
    <w:rsid w:val="007368B2"/>
    <w:rsid w:val="00736B4E"/>
    <w:rsid w:val="007371F1"/>
    <w:rsid w:val="00741B92"/>
    <w:rsid w:val="00743E79"/>
    <w:rsid w:val="00746D20"/>
    <w:rsid w:val="00747EB6"/>
    <w:rsid w:val="00752163"/>
    <w:rsid w:val="0075497C"/>
    <w:rsid w:val="00756928"/>
    <w:rsid w:val="00762361"/>
    <w:rsid w:val="00763E34"/>
    <w:rsid w:val="007702C9"/>
    <w:rsid w:val="00770B39"/>
    <w:rsid w:val="0077483C"/>
    <w:rsid w:val="00776FF3"/>
    <w:rsid w:val="00780DC6"/>
    <w:rsid w:val="00784816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066"/>
    <w:rsid w:val="007A4968"/>
    <w:rsid w:val="007A5099"/>
    <w:rsid w:val="007A5DBA"/>
    <w:rsid w:val="007B08EF"/>
    <w:rsid w:val="007B1EEE"/>
    <w:rsid w:val="007B3CBD"/>
    <w:rsid w:val="007B53F1"/>
    <w:rsid w:val="007B5B1B"/>
    <w:rsid w:val="007C042F"/>
    <w:rsid w:val="007C21AB"/>
    <w:rsid w:val="007C33A9"/>
    <w:rsid w:val="007D0669"/>
    <w:rsid w:val="007D0A60"/>
    <w:rsid w:val="007D288A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98D"/>
    <w:rsid w:val="007F2FD5"/>
    <w:rsid w:val="007F4A0A"/>
    <w:rsid w:val="007F7AD4"/>
    <w:rsid w:val="00800181"/>
    <w:rsid w:val="0080106F"/>
    <w:rsid w:val="00801BD9"/>
    <w:rsid w:val="008029A3"/>
    <w:rsid w:val="0080596B"/>
    <w:rsid w:val="008118F4"/>
    <w:rsid w:val="0081249C"/>
    <w:rsid w:val="00814155"/>
    <w:rsid w:val="00814695"/>
    <w:rsid w:val="0081481F"/>
    <w:rsid w:val="00815DAA"/>
    <w:rsid w:val="0081797E"/>
    <w:rsid w:val="008227F7"/>
    <w:rsid w:val="00825F64"/>
    <w:rsid w:val="008274CB"/>
    <w:rsid w:val="0083442C"/>
    <w:rsid w:val="008368C8"/>
    <w:rsid w:val="00836C34"/>
    <w:rsid w:val="00841F6A"/>
    <w:rsid w:val="0084257B"/>
    <w:rsid w:val="0084290B"/>
    <w:rsid w:val="00850CA6"/>
    <w:rsid w:val="00856AC0"/>
    <w:rsid w:val="00857213"/>
    <w:rsid w:val="0085747A"/>
    <w:rsid w:val="00860D49"/>
    <w:rsid w:val="0086213D"/>
    <w:rsid w:val="008626ED"/>
    <w:rsid w:val="008651A6"/>
    <w:rsid w:val="0086536F"/>
    <w:rsid w:val="00865D71"/>
    <w:rsid w:val="0086644B"/>
    <w:rsid w:val="008701EF"/>
    <w:rsid w:val="008707B6"/>
    <w:rsid w:val="00871657"/>
    <w:rsid w:val="008722B8"/>
    <w:rsid w:val="008744C0"/>
    <w:rsid w:val="00876EDC"/>
    <w:rsid w:val="008773C7"/>
    <w:rsid w:val="00881E23"/>
    <w:rsid w:val="008838F1"/>
    <w:rsid w:val="00886593"/>
    <w:rsid w:val="00887C8E"/>
    <w:rsid w:val="00891305"/>
    <w:rsid w:val="00894DE0"/>
    <w:rsid w:val="00895E9A"/>
    <w:rsid w:val="008A0DC8"/>
    <w:rsid w:val="008A12DA"/>
    <w:rsid w:val="008A136A"/>
    <w:rsid w:val="008A1CED"/>
    <w:rsid w:val="008A27A0"/>
    <w:rsid w:val="008A4691"/>
    <w:rsid w:val="008A7D59"/>
    <w:rsid w:val="008B4481"/>
    <w:rsid w:val="008B5D42"/>
    <w:rsid w:val="008B7C07"/>
    <w:rsid w:val="008C038D"/>
    <w:rsid w:val="008C0E1E"/>
    <w:rsid w:val="008C1D50"/>
    <w:rsid w:val="008C1FD4"/>
    <w:rsid w:val="008C5288"/>
    <w:rsid w:val="008C7026"/>
    <w:rsid w:val="008D0E22"/>
    <w:rsid w:val="008D2325"/>
    <w:rsid w:val="008D4D3D"/>
    <w:rsid w:val="008D4F22"/>
    <w:rsid w:val="008D639E"/>
    <w:rsid w:val="008D6519"/>
    <w:rsid w:val="008E3540"/>
    <w:rsid w:val="008E615B"/>
    <w:rsid w:val="008E62D2"/>
    <w:rsid w:val="008E6EE5"/>
    <w:rsid w:val="008F25DF"/>
    <w:rsid w:val="008F340F"/>
    <w:rsid w:val="008F385D"/>
    <w:rsid w:val="008F6562"/>
    <w:rsid w:val="008F67AD"/>
    <w:rsid w:val="008F6C07"/>
    <w:rsid w:val="00901198"/>
    <w:rsid w:val="00901B3B"/>
    <w:rsid w:val="0090285D"/>
    <w:rsid w:val="00904A68"/>
    <w:rsid w:val="00905DF7"/>
    <w:rsid w:val="00907F18"/>
    <w:rsid w:val="00916869"/>
    <w:rsid w:val="009174FA"/>
    <w:rsid w:val="009226CC"/>
    <w:rsid w:val="00925069"/>
    <w:rsid w:val="00926591"/>
    <w:rsid w:val="00927AF9"/>
    <w:rsid w:val="00927F8D"/>
    <w:rsid w:val="00934ABF"/>
    <w:rsid w:val="00934F73"/>
    <w:rsid w:val="0093647D"/>
    <w:rsid w:val="00937414"/>
    <w:rsid w:val="0093799E"/>
    <w:rsid w:val="00937A69"/>
    <w:rsid w:val="00937DE3"/>
    <w:rsid w:val="00937EA0"/>
    <w:rsid w:val="0094473D"/>
    <w:rsid w:val="00946FDD"/>
    <w:rsid w:val="0094712C"/>
    <w:rsid w:val="00951C5A"/>
    <w:rsid w:val="00952304"/>
    <w:rsid w:val="0095354C"/>
    <w:rsid w:val="0095549A"/>
    <w:rsid w:val="00956352"/>
    <w:rsid w:val="0096234D"/>
    <w:rsid w:val="0096492F"/>
    <w:rsid w:val="009668DF"/>
    <w:rsid w:val="00966FC9"/>
    <w:rsid w:val="0096755B"/>
    <w:rsid w:val="00971CD8"/>
    <w:rsid w:val="00971CF9"/>
    <w:rsid w:val="00974632"/>
    <w:rsid w:val="00976EBF"/>
    <w:rsid w:val="00981CE5"/>
    <w:rsid w:val="009847A4"/>
    <w:rsid w:val="00987623"/>
    <w:rsid w:val="00991FA3"/>
    <w:rsid w:val="00992B14"/>
    <w:rsid w:val="00995E13"/>
    <w:rsid w:val="009966D8"/>
    <w:rsid w:val="00996EE5"/>
    <w:rsid w:val="009A3ADE"/>
    <w:rsid w:val="009A3EB9"/>
    <w:rsid w:val="009A4EDA"/>
    <w:rsid w:val="009A60DB"/>
    <w:rsid w:val="009A66D8"/>
    <w:rsid w:val="009A6F32"/>
    <w:rsid w:val="009A7D32"/>
    <w:rsid w:val="009B31D4"/>
    <w:rsid w:val="009B3F21"/>
    <w:rsid w:val="009B5F1B"/>
    <w:rsid w:val="009C787B"/>
    <w:rsid w:val="009C7BA8"/>
    <w:rsid w:val="009D062F"/>
    <w:rsid w:val="009D09CF"/>
    <w:rsid w:val="009D0F67"/>
    <w:rsid w:val="009D2072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03C1"/>
    <w:rsid w:val="009F180E"/>
    <w:rsid w:val="009F38C1"/>
    <w:rsid w:val="009F4D2E"/>
    <w:rsid w:val="009F4D30"/>
    <w:rsid w:val="009F5E0A"/>
    <w:rsid w:val="009F7477"/>
    <w:rsid w:val="00A00472"/>
    <w:rsid w:val="00A020D3"/>
    <w:rsid w:val="00A052B7"/>
    <w:rsid w:val="00A0605B"/>
    <w:rsid w:val="00A167C6"/>
    <w:rsid w:val="00A177F4"/>
    <w:rsid w:val="00A21568"/>
    <w:rsid w:val="00A225A5"/>
    <w:rsid w:val="00A24B09"/>
    <w:rsid w:val="00A25C5C"/>
    <w:rsid w:val="00A25DB3"/>
    <w:rsid w:val="00A27B9D"/>
    <w:rsid w:val="00A27DCE"/>
    <w:rsid w:val="00A31ADC"/>
    <w:rsid w:val="00A3470C"/>
    <w:rsid w:val="00A35826"/>
    <w:rsid w:val="00A36F9A"/>
    <w:rsid w:val="00A4562D"/>
    <w:rsid w:val="00A50C03"/>
    <w:rsid w:val="00A53B46"/>
    <w:rsid w:val="00A53D8D"/>
    <w:rsid w:val="00A55578"/>
    <w:rsid w:val="00A5562B"/>
    <w:rsid w:val="00A60367"/>
    <w:rsid w:val="00A603FF"/>
    <w:rsid w:val="00A60525"/>
    <w:rsid w:val="00A63C85"/>
    <w:rsid w:val="00A643B4"/>
    <w:rsid w:val="00A64FF0"/>
    <w:rsid w:val="00A65BF5"/>
    <w:rsid w:val="00A67D7C"/>
    <w:rsid w:val="00A70CF5"/>
    <w:rsid w:val="00A71EB5"/>
    <w:rsid w:val="00A71F71"/>
    <w:rsid w:val="00A73F35"/>
    <w:rsid w:val="00A77FA8"/>
    <w:rsid w:val="00A823CC"/>
    <w:rsid w:val="00A8519D"/>
    <w:rsid w:val="00A85E02"/>
    <w:rsid w:val="00A869CB"/>
    <w:rsid w:val="00A86D4A"/>
    <w:rsid w:val="00A9108E"/>
    <w:rsid w:val="00A9182D"/>
    <w:rsid w:val="00A922DD"/>
    <w:rsid w:val="00A927BC"/>
    <w:rsid w:val="00A92D30"/>
    <w:rsid w:val="00A93984"/>
    <w:rsid w:val="00A93B65"/>
    <w:rsid w:val="00A954D5"/>
    <w:rsid w:val="00AA147A"/>
    <w:rsid w:val="00AA1526"/>
    <w:rsid w:val="00AA3391"/>
    <w:rsid w:val="00AA4A5D"/>
    <w:rsid w:val="00AA4D0B"/>
    <w:rsid w:val="00AA74A7"/>
    <w:rsid w:val="00AB4991"/>
    <w:rsid w:val="00AB50AC"/>
    <w:rsid w:val="00AB5C51"/>
    <w:rsid w:val="00AB7183"/>
    <w:rsid w:val="00AB7E56"/>
    <w:rsid w:val="00AB7FA7"/>
    <w:rsid w:val="00AC0F1E"/>
    <w:rsid w:val="00AC2B94"/>
    <w:rsid w:val="00AD293B"/>
    <w:rsid w:val="00AD32BD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28B4"/>
    <w:rsid w:val="00AF346B"/>
    <w:rsid w:val="00AF6121"/>
    <w:rsid w:val="00AF668A"/>
    <w:rsid w:val="00B0015C"/>
    <w:rsid w:val="00B00695"/>
    <w:rsid w:val="00B03956"/>
    <w:rsid w:val="00B044B3"/>
    <w:rsid w:val="00B04582"/>
    <w:rsid w:val="00B04B15"/>
    <w:rsid w:val="00B063AC"/>
    <w:rsid w:val="00B06F98"/>
    <w:rsid w:val="00B074B6"/>
    <w:rsid w:val="00B22102"/>
    <w:rsid w:val="00B22F3C"/>
    <w:rsid w:val="00B25FCE"/>
    <w:rsid w:val="00B31292"/>
    <w:rsid w:val="00B31E74"/>
    <w:rsid w:val="00B3210E"/>
    <w:rsid w:val="00B32F9E"/>
    <w:rsid w:val="00B33604"/>
    <w:rsid w:val="00B33C3F"/>
    <w:rsid w:val="00B361E0"/>
    <w:rsid w:val="00B368ED"/>
    <w:rsid w:val="00B373FC"/>
    <w:rsid w:val="00B37A9C"/>
    <w:rsid w:val="00B424D7"/>
    <w:rsid w:val="00B46471"/>
    <w:rsid w:val="00B477B1"/>
    <w:rsid w:val="00B515D9"/>
    <w:rsid w:val="00B5509E"/>
    <w:rsid w:val="00B55AFA"/>
    <w:rsid w:val="00B648D7"/>
    <w:rsid w:val="00B665B8"/>
    <w:rsid w:val="00B6753C"/>
    <w:rsid w:val="00B71FED"/>
    <w:rsid w:val="00B74323"/>
    <w:rsid w:val="00B74687"/>
    <w:rsid w:val="00B7484C"/>
    <w:rsid w:val="00B770E4"/>
    <w:rsid w:val="00B77B28"/>
    <w:rsid w:val="00B80C14"/>
    <w:rsid w:val="00B85107"/>
    <w:rsid w:val="00B85CCF"/>
    <w:rsid w:val="00B86608"/>
    <w:rsid w:val="00B87325"/>
    <w:rsid w:val="00B90292"/>
    <w:rsid w:val="00B90767"/>
    <w:rsid w:val="00B92DDC"/>
    <w:rsid w:val="00B953C3"/>
    <w:rsid w:val="00B9581F"/>
    <w:rsid w:val="00B95DA9"/>
    <w:rsid w:val="00B95E75"/>
    <w:rsid w:val="00B975D4"/>
    <w:rsid w:val="00BA03FB"/>
    <w:rsid w:val="00BA0AF4"/>
    <w:rsid w:val="00BA1C42"/>
    <w:rsid w:val="00BA294E"/>
    <w:rsid w:val="00BA5D8B"/>
    <w:rsid w:val="00BA66DC"/>
    <w:rsid w:val="00BA689E"/>
    <w:rsid w:val="00BA6E1D"/>
    <w:rsid w:val="00BB11F4"/>
    <w:rsid w:val="00BB1FA7"/>
    <w:rsid w:val="00BB3C72"/>
    <w:rsid w:val="00BB468D"/>
    <w:rsid w:val="00BB5770"/>
    <w:rsid w:val="00BB68C5"/>
    <w:rsid w:val="00BB69AB"/>
    <w:rsid w:val="00BC1BA1"/>
    <w:rsid w:val="00BC1FA6"/>
    <w:rsid w:val="00BC2063"/>
    <w:rsid w:val="00BC5971"/>
    <w:rsid w:val="00BD32F7"/>
    <w:rsid w:val="00BD4623"/>
    <w:rsid w:val="00BD51B2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6E0"/>
    <w:rsid w:val="00C12ABC"/>
    <w:rsid w:val="00C272B1"/>
    <w:rsid w:val="00C3105F"/>
    <w:rsid w:val="00C3346A"/>
    <w:rsid w:val="00C33A9A"/>
    <w:rsid w:val="00C36B53"/>
    <w:rsid w:val="00C405A8"/>
    <w:rsid w:val="00C423C0"/>
    <w:rsid w:val="00C4377D"/>
    <w:rsid w:val="00C43AB7"/>
    <w:rsid w:val="00C46DB1"/>
    <w:rsid w:val="00C50097"/>
    <w:rsid w:val="00C51ACB"/>
    <w:rsid w:val="00C570E6"/>
    <w:rsid w:val="00C612DE"/>
    <w:rsid w:val="00C63432"/>
    <w:rsid w:val="00C63660"/>
    <w:rsid w:val="00C63A20"/>
    <w:rsid w:val="00C63A26"/>
    <w:rsid w:val="00C64568"/>
    <w:rsid w:val="00C649B4"/>
    <w:rsid w:val="00C65707"/>
    <w:rsid w:val="00C65D9E"/>
    <w:rsid w:val="00C71DBF"/>
    <w:rsid w:val="00C7223C"/>
    <w:rsid w:val="00C74D67"/>
    <w:rsid w:val="00C753FF"/>
    <w:rsid w:val="00C80C66"/>
    <w:rsid w:val="00C8558D"/>
    <w:rsid w:val="00C91111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39C7"/>
    <w:rsid w:val="00CB3E55"/>
    <w:rsid w:val="00CB7755"/>
    <w:rsid w:val="00CC0379"/>
    <w:rsid w:val="00CC1D1B"/>
    <w:rsid w:val="00CC1DF5"/>
    <w:rsid w:val="00CC2B4D"/>
    <w:rsid w:val="00CC2C14"/>
    <w:rsid w:val="00CC33C2"/>
    <w:rsid w:val="00CC359F"/>
    <w:rsid w:val="00CC4273"/>
    <w:rsid w:val="00CC4735"/>
    <w:rsid w:val="00CC6F98"/>
    <w:rsid w:val="00CD17CC"/>
    <w:rsid w:val="00CD2151"/>
    <w:rsid w:val="00CD3B8E"/>
    <w:rsid w:val="00CE0EE7"/>
    <w:rsid w:val="00CE1398"/>
    <w:rsid w:val="00CE4079"/>
    <w:rsid w:val="00CE4349"/>
    <w:rsid w:val="00CE4549"/>
    <w:rsid w:val="00CE74AC"/>
    <w:rsid w:val="00CF0A66"/>
    <w:rsid w:val="00CF3889"/>
    <w:rsid w:val="00CF4AB8"/>
    <w:rsid w:val="00CF518E"/>
    <w:rsid w:val="00CF51D8"/>
    <w:rsid w:val="00CF691D"/>
    <w:rsid w:val="00CF78D0"/>
    <w:rsid w:val="00D00471"/>
    <w:rsid w:val="00D007AB"/>
    <w:rsid w:val="00D0225A"/>
    <w:rsid w:val="00D025CE"/>
    <w:rsid w:val="00D02624"/>
    <w:rsid w:val="00D06657"/>
    <w:rsid w:val="00D141F1"/>
    <w:rsid w:val="00D14FB6"/>
    <w:rsid w:val="00D15FFF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47C7"/>
    <w:rsid w:val="00D365D6"/>
    <w:rsid w:val="00D41B5F"/>
    <w:rsid w:val="00D4285D"/>
    <w:rsid w:val="00D430DC"/>
    <w:rsid w:val="00D44018"/>
    <w:rsid w:val="00D460CC"/>
    <w:rsid w:val="00D4750C"/>
    <w:rsid w:val="00D500B9"/>
    <w:rsid w:val="00D5016A"/>
    <w:rsid w:val="00D5053D"/>
    <w:rsid w:val="00D50851"/>
    <w:rsid w:val="00D50FF7"/>
    <w:rsid w:val="00D524FD"/>
    <w:rsid w:val="00D52B60"/>
    <w:rsid w:val="00D537C9"/>
    <w:rsid w:val="00D55CC2"/>
    <w:rsid w:val="00D63DAD"/>
    <w:rsid w:val="00D64BF0"/>
    <w:rsid w:val="00D66A93"/>
    <w:rsid w:val="00D82A50"/>
    <w:rsid w:val="00D87725"/>
    <w:rsid w:val="00D92262"/>
    <w:rsid w:val="00D96F1E"/>
    <w:rsid w:val="00D9746F"/>
    <w:rsid w:val="00DA1493"/>
    <w:rsid w:val="00DA28F2"/>
    <w:rsid w:val="00DA2C94"/>
    <w:rsid w:val="00DA361B"/>
    <w:rsid w:val="00DA5423"/>
    <w:rsid w:val="00DB13D9"/>
    <w:rsid w:val="00DB1C87"/>
    <w:rsid w:val="00DB6140"/>
    <w:rsid w:val="00DB7FC6"/>
    <w:rsid w:val="00DC2320"/>
    <w:rsid w:val="00DC2393"/>
    <w:rsid w:val="00DC3F9B"/>
    <w:rsid w:val="00DC45E2"/>
    <w:rsid w:val="00DC56CC"/>
    <w:rsid w:val="00DC5C37"/>
    <w:rsid w:val="00DC7BC9"/>
    <w:rsid w:val="00DD1BB9"/>
    <w:rsid w:val="00DD1EF5"/>
    <w:rsid w:val="00DD2B54"/>
    <w:rsid w:val="00DD43EA"/>
    <w:rsid w:val="00DD5E40"/>
    <w:rsid w:val="00DD65A2"/>
    <w:rsid w:val="00DD7036"/>
    <w:rsid w:val="00DE370D"/>
    <w:rsid w:val="00DE544D"/>
    <w:rsid w:val="00DE5F2F"/>
    <w:rsid w:val="00DF35AB"/>
    <w:rsid w:val="00DF6267"/>
    <w:rsid w:val="00DF7926"/>
    <w:rsid w:val="00E0092D"/>
    <w:rsid w:val="00E075EC"/>
    <w:rsid w:val="00E077C6"/>
    <w:rsid w:val="00E07E32"/>
    <w:rsid w:val="00E105E5"/>
    <w:rsid w:val="00E10A74"/>
    <w:rsid w:val="00E10ADC"/>
    <w:rsid w:val="00E11885"/>
    <w:rsid w:val="00E13E64"/>
    <w:rsid w:val="00E177BF"/>
    <w:rsid w:val="00E20C1F"/>
    <w:rsid w:val="00E2136F"/>
    <w:rsid w:val="00E22678"/>
    <w:rsid w:val="00E242F4"/>
    <w:rsid w:val="00E25072"/>
    <w:rsid w:val="00E26269"/>
    <w:rsid w:val="00E278BD"/>
    <w:rsid w:val="00E3230F"/>
    <w:rsid w:val="00E339F8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086F"/>
    <w:rsid w:val="00E51928"/>
    <w:rsid w:val="00E529D5"/>
    <w:rsid w:val="00E539AF"/>
    <w:rsid w:val="00E53A3A"/>
    <w:rsid w:val="00E5419F"/>
    <w:rsid w:val="00E54B00"/>
    <w:rsid w:val="00E60AA9"/>
    <w:rsid w:val="00E62D55"/>
    <w:rsid w:val="00E63A59"/>
    <w:rsid w:val="00E64D21"/>
    <w:rsid w:val="00E664E8"/>
    <w:rsid w:val="00E70FBD"/>
    <w:rsid w:val="00E711B2"/>
    <w:rsid w:val="00E716B1"/>
    <w:rsid w:val="00E732D8"/>
    <w:rsid w:val="00E74B4B"/>
    <w:rsid w:val="00E77EAC"/>
    <w:rsid w:val="00E811A0"/>
    <w:rsid w:val="00E82A17"/>
    <w:rsid w:val="00E8399D"/>
    <w:rsid w:val="00E84509"/>
    <w:rsid w:val="00E847B2"/>
    <w:rsid w:val="00E85133"/>
    <w:rsid w:val="00E9008C"/>
    <w:rsid w:val="00E91245"/>
    <w:rsid w:val="00E920B7"/>
    <w:rsid w:val="00E9237A"/>
    <w:rsid w:val="00E927F9"/>
    <w:rsid w:val="00E93FAB"/>
    <w:rsid w:val="00E94502"/>
    <w:rsid w:val="00E9454E"/>
    <w:rsid w:val="00E95D67"/>
    <w:rsid w:val="00EA122E"/>
    <w:rsid w:val="00EA18EF"/>
    <w:rsid w:val="00EA2D95"/>
    <w:rsid w:val="00EA30BD"/>
    <w:rsid w:val="00EA3D4B"/>
    <w:rsid w:val="00EB16A8"/>
    <w:rsid w:val="00EB20A0"/>
    <w:rsid w:val="00EB4417"/>
    <w:rsid w:val="00EB4AA7"/>
    <w:rsid w:val="00EB6397"/>
    <w:rsid w:val="00EB65EA"/>
    <w:rsid w:val="00EB7FF7"/>
    <w:rsid w:val="00EC4A50"/>
    <w:rsid w:val="00EC65E5"/>
    <w:rsid w:val="00EC6E24"/>
    <w:rsid w:val="00EC7706"/>
    <w:rsid w:val="00ED0627"/>
    <w:rsid w:val="00ED64BA"/>
    <w:rsid w:val="00ED7D64"/>
    <w:rsid w:val="00EE0F16"/>
    <w:rsid w:val="00EE2216"/>
    <w:rsid w:val="00EE4425"/>
    <w:rsid w:val="00EE4702"/>
    <w:rsid w:val="00EE5345"/>
    <w:rsid w:val="00EE7A8D"/>
    <w:rsid w:val="00EF0135"/>
    <w:rsid w:val="00EF04DB"/>
    <w:rsid w:val="00EF0D82"/>
    <w:rsid w:val="00EF1196"/>
    <w:rsid w:val="00EF2083"/>
    <w:rsid w:val="00EF2422"/>
    <w:rsid w:val="00EF4652"/>
    <w:rsid w:val="00EF591E"/>
    <w:rsid w:val="00EF7983"/>
    <w:rsid w:val="00F02ABD"/>
    <w:rsid w:val="00F04460"/>
    <w:rsid w:val="00F04DE2"/>
    <w:rsid w:val="00F07BA1"/>
    <w:rsid w:val="00F1208D"/>
    <w:rsid w:val="00F13A79"/>
    <w:rsid w:val="00F1762E"/>
    <w:rsid w:val="00F203B8"/>
    <w:rsid w:val="00F2043D"/>
    <w:rsid w:val="00F20E9C"/>
    <w:rsid w:val="00F20FFE"/>
    <w:rsid w:val="00F22A38"/>
    <w:rsid w:val="00F22BAD"/>
    <w:rsid w:val="00F231B3"/>
    <w:rsid w:val="00F23848"/>
    <w:rsid w:val="00F238A9"/>
    <w:rsid w:val="00F23A79"/>
    <w:rsid w:val="00F23E43"/>
    <w:rsid w:val="00F25609"/>
    <w:rsid w:val="00F2664D"/>
    <w:rsid w:val="00F30311"/>
    <w:rsid w:val="00F30712"/>
    <w:rsid w:val="00F32D70"/>
    <w:rsid w:val="00F36D35"/>
    <w:rsid w:val="00F3710E"/>
    <w:rsid w:val="00F37D37"/>
    <w:rsid w:val="00F44642"/>
    <w:rsid w:val="00F467E2"/>
    <w:rsid w:val="00F47401"/>
    <w:rsid w:val="00F552F6"/>
    <w:rsid w:val="00F55312"/>
    <w:rsid w:val="00F555DF"/>
    <w:rsid w:val="00F565C0"/>
    <w:rsid w:val="00F57A56"/>
    <w:rsid w:val="00F60941"/>
    <w:rsid w:val="00F60BA5"/>
    <w:rsid w:val="00F60C96"/>
    <w:rsid w:val="00F6555D"/>
    <w:rsid w:val="00F666E1"/>
    <w:rsid w:val="00F66DB4"/>
    <w:rsid w:val="00F70555"/>
    <w:rsid w:val="00F708EC"/>
    <w:rsid w:val="00F724E4"/>
    <w:rsid w:val="00F72DEA"/>
    <w:rsid w:val="00F74A6B"/>
    <w:rsid w:val="00F75281"/>
    <w:rsid w:val="00F75363"/>
    <w:rsid w:val="00F75AE7"/>
    <w:rsid w:val="00F75F43"/>
    <w:rsid w:val="00F77E4F"/>
    <w:rsid w:val="00F80A69"/>
    <w:rsid w:val="00F810CC"/>
    <w:rsid w:val="00F82542"/>
    <w:rsid w:val="00F83165"/>
    <w:rsid w:val="00F84BDB"/>
    <w:rsid w:val="00F85893"/>
    <w:rsid w:val="00F86DD6"/>
    <w:rsid w:val="00F923B9"/>
    <w:rsid w:val="00F92FCA"/>
    <w:rsid w:val="00F96592"/>
    <w:rsid w:val="00FA096F"/>
    <w:rsid w:val="00FA3100"/>
    <w:rsid w:val="00FA46B4"/>
    <w:rsid w:val="00FA7F72"/>
    <w:rsid w:val="00FB0884"/>
    <w:rsid w:val="00FB1D9F"/>
    <w:rsid w:val="00FB3B52"/>
    <w:rsid w:val="00FB3E47"/>
    <w:rsid w:val="00FB3FC8"/>
    <w:rsid w:val="00FB68C9"/>
    <w:rsid w:val="00FB7438"/>
    <w:rsid w:val="00FC010F"/>
    <w:rsid w:val="00FC0E7D"/>
    <w:rsid w:val="00FC29A3"/>
    <w:rsid w:val="00FC71CF"/>
    <w:rsid w:val="00FD09A0"/>
    <w:rsid w:val="00FD1DE4"/>
    <w:rsid w:val="00FD58EE"/>
    <w:rsid w:val="00FE14D9"/>
    <w:rsid w:val="00FE3BE5"/>
    <w:rsid w:val="00FE3BFD"/>
    <w:rsid w:val="00FE58E8"/>
    <w:rsid w:val="00FE668A"/>
    <w:rsid w:val="00FF0902"/>
    <w:rsid w:val="00FF15D2"/>
    <w:rsid w:val="00FF15DE"/>
    <w:rsid w:val="00FF15F1"/>
    <w:rsid w:val="00FF2098"/>
    <w:rsid w:val="00FF229D"/>
    <w:rsid w:val="00FF3122"/>
    <w:rsid w:val="00FF3B89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3E29B5F4-13F8-43E9-9499-9A077903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61B"/>
    <w:pPr>
      <w:keepNext/>
      <w:numPr>
        <w:ilvl w:val="1"/>
        <w:numId w:val="1"/>
      </w:numPr>
      <w:ind w:left="567"/>
      <w:outlineLvl w:val="1"/>
    </w:pPr>
    <w:rPr>
      <w:rFonts w:ascii="Arial" w:eastAsia="MS Gothic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DA361B"/>
    <w:rPr>
      <w:rFonts w:ascii="Arial" w:eastAsia="MS Gothic" w:hAnsi="Arial" w:cs="Times New Roman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  <w:style w:type="character" w:customStyle="1" w:styleId="ListParagraphChar">
    <w:name w:val="List Paragraph Char"/>
    <w:link w:val="ListParagraph"/>
    <w:uiPriority w:val="34"/>
    <w:qFormat/>
    <w:rsid w:val="00480481"/>
    <w:rPr>
      <w:rFonts w:ascii="Calibri" w:hAnsi="Calibri" w:cs="Times New Roman"/>
      <w:lang w:eastAsia="en-AU"/>
    </w:rPr>
  </w:style>
  <w:style w:type="paragraph" w:customStyle="1" w:styleId="CRCoverPage">
    <w:name w:val="CR Cover Page"/>
    <w:rsid w:val="00F23E4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690A6-5DE2-4922-8770-BF9F6CDA9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17161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Yassin Awad</dc:creator>
  <cp:keywords/>
  <dc:description/>
  <cp:lastModifiedBy>Yassin Awad</cp:lastModifiedBy>
  <cp:revision>3</cp:revision>
  <cp:lastPrinted>2016-09-16T03:38:00Z</cp:lastPrinted>
  <dcterms:created xsi:type="dcterms:W3CDTF">2017-09-29T13:53:00Z</dcterms:created>
  <dcterms:modified xsi:type="dcterms:W3CDTF">2017-10-02T09:45:00Z</dcterms:modified>
</cp:coreProperties>
</file>